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Heading1Char"/>
          <w:rFonts w:asciiTheme="minorHAnsi" w:hAnsiTheme="minorHAnsi" w:cstheme="minorHAnsi"/>
          <w:sz w:val="22"/>
          <w:szCs w:val="22"/>
        </w:rPr>
        <w:id w:val="-1256353695"/>
        <w:docPartObj>
          <w:docPartGallery w:val="Cover Pages"/>
          <w:docPartUnique/>
        </w:docPartObj>
      </w:sdtPr>
      <w:sdtEndPr>
        <w:rPr>
          <w:rStyle w:val="DefaultParagraphFont"/>
          <w:rFonts w:eastAsiaTheme="minorHAnsi"/>
          <w:b w:val="0"/>
          <w:bCs w:val="0"/>
          <w:color w:val="auto"/>
          <w:u w:val="none"/>
        </w:rPr>
      </w:sdtEndPr>
      <w:sdtContent>
        <w:sdt>
          <w:sdtPr>
            <w:rPr>
              <w:rStyle w:val="TitleChar"/>
              <w:rFonts w:asciiTheme="minorHAnsi" w:hAnsiTheme="minorHAnsi" w:cstheme="minorHAnsi"/>
              <w:sz w:val="40"/>
              <w:szCs w:val="22"/>
            </w:rPr>
            <w:alias w:val="Company"/>
            <w:id w:val="15524243"/>
            <w:dataBinding w:prefixMappings="xmlns:ns0='http://schemas.openxmlformats.org/officeDocument/2006/extended-properties'" w:xpath="/ns0:Properties[1]/ns0:Company[1]" w:storeItemID="{6668398D-A668-4E3E-A5EB-62B293D839F1}"/>
            <w:text/>
          </w:sdtPr>
          <w:sdtContent>
            <w:p w:rsidR="00001537" w:rsidRPr="00281333" w:rsidRDefault="00FC7AC0" w:rsidP="00001537">
              <w:pPr>
                <w:jc w:val="center"/>
                <w:rPr>
                  <w:rFonts w:asciiTheme="minorHAnsi" w:hAnsiTheme="minorHAnsi" w:cstheme="minorHAnsi"/>
                  <w:sz w:val="40"/>
                </w:rPr>
              </w:pPr>
              <w:r w:rsidRPr="00281333">
                <w:rPr>
                  <w:rStyle w:val="TitleChar"/>
                  <w:rFonts w:asciiTheme="minorHAnsi" w:hAnsiTheme="minorHAnsi" w:cstheme="minorHAnsi"/>
                  <w:sz w:val="40"/>
                  <w:szCs w:val="22"/>
                </w:rPr>
                <w:t>Trinity</w:t>
              </w:r>
              <w:r w:rsidR="00001537" w:rsidRPr="00281333">
                <w:rPr>
                  <w:rStyle w:val="TitleChar"/>
                  <w:rFonts w:asciiTheme="minorHAnsi" w:hAnsiTheme="minorHAnsi" w:cstheme="minorHAnsi"/>
                  <w:sz w:val="40"/>
                  <w:szCs w:val="22"/>
                </w:rPr>
                <w:t xml:space="preserve"> Medical Centre</w:t>
              </w:r>
            </w:p>
          </w:sdtContent>
        </w:sdt>
        <w:p w:rsidR="00001537" w:rsidRPr="00281333" w:rsidRDefault="00001537"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CF5892" w:rsidRPr="00281333" w:rsidRDefault="00CF5892"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001537" w:rsidRPr="00281333" w:rsidRDefault="00C4493D" w:rsidP="00281333">
          <w:pPr>
            <w:pStyle w:val="Title"/>
            <w:rPr>
              <w:rStyle w:val="TitleChar"/>
              <w:sz w:val="96"/>
            </w:rPr>
          </w:pPr>
          <w:r w:rsidRPr="00281333">
            <w:rPr>
              <w:rStyle w:val="TitleChar"/>
              <w:sz w:val="96"/>
            </w:rPr>
            <w:t>Conflict of Interest</w:t>
          </w:r>
          <w:r w:rsidR="00673ACB" w:rsidRPr="00281333">
            <w:rPr>
              <w:rStyle w:val="TitleChar"/>
              <w:sz w:val="96"/>
            </w:rPr>
            <w:t xml:space="preserve"> </w:t>
          </w:r>
          <w:r w:rsidR="00001537" w:rsidRPr="00281333">
            <w:rPr>
              <w:rStyle w:val="TitleChar"/>
              <w:sz w:val="96"/>
            </w:rPr>
            <w:t>Policy</w:t>
          </w:r>
        </w:p>
        <w:p w:rsidR="00001537" w:rsidRPr="00281333" w:rsidRDefault="00001537" w:rsidP="00001537">
          <w:pPr>
            <w:rPr>
              <w:rFonts w:asciiTheme="minorHAnsi" w:hAnsiTheme="minorHAnsi" w:cstheme="minorHAnsi"/>
            </w:rPr>
          </w:pPr>
        </w:p>
        <w:p w:rsidR="00001537" w:rsidRPr="00281333" w:rsidRDefault="00001537" w:rsidP="00001537">
          <w:pPr>
            <w:rPr>
              <w:rFonts w:asciiTheme="minorHAnsi" w:hAnsiTheme="minorHAnsi" w:cstheme="minorHAnsi"/>
            </w:rPr>
          </w:pPr>
        </w:p>
        <w:p w:rsidR="00001537" w:rsidRPr="00281333" w:rsidRDefault="00001537" w:rsidP="00CF5892">
          <w:pPr>
            <w:pStyle w:val="Subtitle"/>
            <w:rPr>
              <w:rFonts w:cstheme="minorHAnsi"/>
              <w:sz w:val="22"/>
              <w:szCs w:val="22"/>
            </w:rPr>
          </w:pPr>
          <w:r w:rsidRPr="00281333">
            <w:rPr>
              <w:rFonts w:cstheme="minorHAnsi"/>
              <w:sz w:val="22"/>
              <w:szCs w:val="22"/>
            </w:rPr>
            <w:t>Version Control</w:t>
          </w:r>
        </w:p>
        <w:tbl>
          <w:tblPr>
            <w:tblStyle w:val="TableGrid"/>
            <w:tblW w:w="0" w:type="auto"/>
            <w:tblLook w:val="04A0" w:firstRow="1" w:lastRow="0" w:firstColumn="1" w:lastColumn="0" w:noHBand="0" w:noVBand="1"/>
          </w:tblPr>
          <w:tblGrid>
            <w:gridCol w:w="1101"/>
            <w:gridCol w:w="2693"/>
            <w:gridCol w:w="2830"/>
            <w:gridCol w:w="1961"/>
            <w:gridCol w:w="2066"/>
          </w:tblGrid>
          <w:tr w:rsidR="00001537" w:rsidRPr="00281333" w:rsidTr="00747E24">
            <w:trPr>
              <w:trHeight w:val="189"/>
            </w:trPr>
            <w:tc>
              <w:tcPr>
                <w:tcW w:w="1101" w:type="dxa"/>
              </w:tcPr>
              <w:p w:rsidR="00001537" w:rsidRPr="00281333" w:rsidRDefault="00001537" w:rsidP="00747E24">
                <w:pPr>
                  <w:jc w:val="center"/>
                  <w:rPr>
                    <w:rFonts w:asciiTheme="minorHAnsi" w:eastAsiaTheme="majorEastAsia" w:hAnsiTheme="minorHAnsi" w:cstheme="minorHAnsi"/>
                    <w:b/>
                  </w:rPr>
                </w:pPr>
                <w:r w:rsidRPr="00281333">
                  <w:rPr>
                    <w:rFonts w:asciiTheme="minorHAnsi" w:eastAsiaTheme="majorEastAsia" w:hAnsiTheme="minorHAnsi" w:cstheme="minorHAnsi"/>
                    <w:b/>
                  </w:rPr>
                  <w:t>Version</w:t>
                </w:r>
              </w:p>
            </w:tc>
            <w:tc>
              <w:tcPr>
                <w:tcW w:w="2693" w:type="dxa"/>
              </w:tcPr>
              <w:p w:rsidR="00001537" w:rsidRPr="00281333" w:rsidRDefault="00001537" w:rsidP="00747E24">
                <w:pPr>
                  <w:jc w:val="center"/>
                  <w:rPr>
                    <w:rFonts w:asciiTheme="minorHAnsi" w:eastAsiaTheme="majorEastAsia" w:hAnsiTheme="minorHAnsi" w:cstheme="minorHAnsi"/>
                    <w:b/>
                  </w:rPr>
                </w:pPr>
                <w:r w:rsidRPr="00281333">
                  <w:rPr>
                    <w:rFonts w:asciiTheme="minorHAnsi" w:eastAsiaTheme="majorEastAsia" w:hAnsiTheme="minorHAnsi" w:cstheme="minorHAnsi"/>
                    <w:b/>
                  </w:rPr>
                  <w:t>Prepared By</w:t>
                </w:r>
              </w:p>
            </w:tc>
            <w:tc>
              <w:tcPr>
                <w:tcW w:w="2830" w:type="dxa"/>
              </w:tcPr>
              <w:p w:rsidR="00001537" w:rsidRPr="00281333" w:rsidRDefault="00001537" w:rsidP="00747E24">
                <w:pPr>
                  <w:jc w:val="center"/>
                  <w:rPr>
                    <w:rFonts w:asciiTheme="minorHAnsi" w:eastAsiaTheme="majorEastAsia" w:hAnsiTheme="minorHAnsi" w:cstheme="minorHAnsi"/>
                    <w:b/>
                  </w:rPr>
                </w:pPr>
                <w:r w:rsidRPr="00281333">
                  <w:rPr>
                    <w:rFonts w:asciiTheme="minorHAnsi" w:eastAsiaTheme="majorEastAsia" w:hAnsiTheme="minorHAnsi" w:cstheme="minorHAnsi"/>
                    <w:b/>
                  </w:rPr>
                  <w:t>Lead GP</w:t>
                </w:r>
              </w:p>
            </w:tc>
            <w:tc>
              <w:tcPr>
                <w:tcW w:w="1961" w:type="dxa"/>
              </w:tcPr>
              <w:p w:rsidR="00001537" w:rsidRPr="00281333" w:rsidRDefault="00001537" w:rsidP="00747E24">
                <w:pPr>
                  <w:jc w:val="center"/>
                  <w:rPr>
                    <w:rFonts w:asciiTheme="minorHAnsi" w:eastAsiaTheme="majorEastAsia" w:hAnsiTheme="minorHAnsi" w:cstheme="minorHAnsi"/>
                    <w:b/>
                  </w:rPr>
                </w:pPr>
                <w:r w:rsidRPr="00281333">
                  <w:rPr>
                    <w:rFonts w:asciiTheme="minorHAnsi" w:eastAsiaTheme="majorEastAsia" w:hAnsiTheme="minorHAnsi" w:cstheme="minorHAnsi"/>
                    <w:b/>
                  </w:rPr>
                  <w:t>Date</w:t>
                </w:r>
              </w:p>
            </w:tc>
            <w:tc>
              <w:tcPr>
                <w:tcW w:w="2066" w:type="dxa"/>
              </w:tcPr>
              <w:p w:rsidR="00001537" w:rsidRPr="00281333" w:rsidRDefault="00001537" w:rsidP="00747E24">
                <w:pPr>
                  <w:jc w:val="center"/>
                  <w:rPr>
                    <w:rFonts w:asciiTheme="minorHAnsi" w:eastAsiaTheme="majorEastAsia" w:hAnsiTheme="minorHAnsi" w:cstheme="minorHAnsi"/>
                    <w:b/>
                  </w:rPr>
                </w:pPr>
                <w:r w:rsidRPr="00281333">
                  <w:rPr>
                    <w:rFonts w:asciiTheme="minorHAnsi" w:eastAsiaTheme="majorEastAsia" w:hAnsiTheme="minorHAnsi" w:cstheme="minorHAnsi"/>
                    <w:b/>
                  </w:rPr>
                  <w:t>Review Date</w:t>
                </w:r>
              </w:p>
            </w:tc>
          </w:tr>
          <w:tr w:rsidR="00001537" w:rsidRPr="00281333" w:rsidTr="00747E24">
            <w:trPr>
              <w:trHeight w:val="335"/>
            </w:trPr>
            <w:tc>
              <w:tcPr>
                <w:tcW w:w="1101" w:type="dxa"/>
                <w:vAlign w:val="center"/>
              </w:tcPr>
              <w:p w:rsidR="00001537" w:rsidRPr="00281333" w:rsidRDefault="00001537" w:rsidP="00747E24">
                <w:pPr>
                  <w:jc w:val="center"/>
                  <w:rPr>
                    <w:rFonts w:asciiTheme="minorHAnsi" w:eastAsiaTheme="majorEastAsia" w:hAnsiTheme="minorHAnsi" w:cstheme="minorHAnsi"/>
                  </w:rPr>
                </w:pPr>
                <w:r w:rsidRPr="00281333">
                  <w:rPr>
                    <w:rFonts w:asciiTheme="minorHAnsi" w:eastAsiaTheme="majorEastAsia" w:hAnsiTheme="minorHAnsi" w:cstheme="minorHAnsi"/>
                  </w:rPr>
                  <w:t>1</w:t>
                </w:r>
              </w:p>
            </w:tc>
            <w:tc>
              <w:tcPr>
                <w:tcW w:w="2693" w:type="dxa"/>
                <w:vAlign w:val="center"/>
              </w:tcPr>
              <w:p w:rsidR="00001537" w:rsidRPr="00281333" w:rsidRDefault="00001537" w:rsidP="00C4493D">
                <w:pPr>
                  <w:jc w:val="center"/>
                  <w:rPr>
                    <w:rFonts w:asciiTheme="minorHAnsi" w:eastAsiaTheme="majorEastAsia" w:hAnsiTheme="minorHAnsi" w:cstheme="minorHAnsi"/>
                  </w:rPr>
                </w:pPr>
                <w:r w:rsidRPr="00281333">
                  <w:rPr>
                    <w:rFonts w:asciiTheme="minorHAnsi" w:eastAsiaTheme="majorEastAsia" w:hAnsiTheme="minorHAnsi" w:cstheme="minorHAnsi"/>
                  </w:rPr>
                  <w:t xml:space="preserve">Samantha </w:t>
                </w:r>
                <w:r w:rsidR="00C4493D" w:rsidRPr="00281333">
                  <w:rPr>
                    <w:rFonts w:asciiTheme="minorHAnsi" w:eastAsiaTheme="majorEastAsia" w:hAnsiTheme="minorHAnsi" w:cstheme="minorHAnsi"/>
                  </w:rPr>
                  <w:t>Derrick</w:t>
                </w:r>
              </w:p>
            </w:tc>
            <w:tc>
              <w:tcPr>
                <w:tcW w:w="2830" w:type="dxa"/>
                <w:vAlign w:val="center"/>
              </w:tcPr>
              <w:p w:rsidR="00001537" w:rsidRPr="00281333" w:rsidRDefault="00C4493D" w:rsidP="00001537">
                <w:pPr>
                  <w:jc w:val="center"/>
                  <w:rPr>
                    <w:rFonts w:asciiTheme="minorHAnsi" w:eastAsiaTheme="majorEastAsia" w:hAnsiTheme="minorHAnsi" w:cstheme="minorHAnsi"/>
                  </w:rPr>
                </w:pPr>
                <w:r w:rsidRPr="00281333">
                  <w:rPr>
                    <w:rFonts w:asciiTheme="minorHAnsi" w:eastAsiaTheme="majorEastAsia" w:hAnsiTheme="minorHAnsi" w:cstheme="minorHAnsi"/>
                  </w:rPr>
                  <w:t>Dena Smith</w:t>
                </w:r>
              </w:p>
            </w:tc>
            <w:tc>
              <w:tcPr>
                <w:tcW w:w="1961" w:type="dxa"/>
                <w:vAlign w:val="center"/>
              </w:tcPr>
              <w:p w:rsidR="00001537" w:rsidRPr="00281333" w:rsidRDefault="00C4493D" w:rsidP="00747E24">
                <w:pPr>
                  <w:jc w:val="center"/>
                  <w:rPr>
                    <w:rFonts w:asciiTheme="minorHAnsi" w:eastAsiaTheme="majorEastAsia" w:hAnsiTheme="minorHAnsi" w:cstheme="minorHAnsi"/>
                  </w:rPr>
                </w:pPr>
                <w:r w:rsidRPr="00281333">
                  <w:rPr>
                    <w:rFonts w:asciiTheme="minorHAnsi" w:eastAsiaTheme="majorEastAsia" w:hAnsiTheme="minorHAnsi" w:cstheme="minorHAnsi"/>
                  </w:rPr>
                  <w:t>June 2018</w:t>
                </w:r>
              </w:p>
            </w:tc>
            <w:tc>
              <w:tcPr>
                <w:tcW w:w="2066" w:type="dxa"/>
                <w:vAlign w:val="center"/>
              </w:tcPr>
              <w:p w:rsidR="00001537" w:rsidRPr="00281333" w:rsidRDefault="00C4493D" w:rsidP="00747E24">
                <w:pPr>
                  <w:jc w:val="center"/>
                  <w:rPr>
                    <w:rFonts w:asciiTheme="minorHAnsi" w:eastAsiaTheme="majorEastAsia" w:hAnsiTheme="minorHAnsi" w:cstheme="minorHAnsi"/>
                  </w:rPr>
                </w:pPr>
                <w:r w:rsidRPr="00281333">
                  <w:rPr>
                    <w:rFonts w:asciiTheme="minorHAnsi" w:eastAsiaTheme="majorEastAsia" w:hAnsiTheme="minorHAnsi" w:cstheme="minorHAnsi"/>
                  </w:rPr>
                  <w:t>June 2019</w:t>
                </w:r>
              </w:p>
            </w:tc>
          </w:tr>
          <w:tr w:rsidR="00001537" w:rsidRPr="00281333" w:rsidTr="00747E24">
            <w:trPr>
              <w:trHeight w:val="335"/>
            </w:trPr>
            <w:tc>
              <w:tcPr>
                <w:tcW w:w="1101" w:type="dxa"/>
                <w:vAlign w:val="center"/>
              </w:tcPr>
              <w:p w:rsidR="00001537" w:rsidRPr="00281333" w:rsidRDefault="00001537" w:rsidP="00747E24">
                <w:pPr>
                  <w:jc w:val="center"/>
                  <w:rPr>
                    <w:rFonts w:asciiTheme="minorHAnsi" w:eastAsiaTheme="majorEastAsia" w:hAnsiTheme="minorHAnsi" w:cstheme="minorHAnsi"/>
                  </w:rPr>
                </w:pPr>
              </w:p>
            </w:tc>
            <w:tc>
              <w:tcPr>
                <w:tcW w:w="2693" w:type="dxa"/>
                <w:vAlign w:val="center"/>
              </w:tcPr>
              <w:p w:rsidR="00001537" w:rsidRPr="00281333" w:rsidRDefault="00001537" w:rsidP="00747E24">
                <w:pPr>
                  <w:jc w:val="center"/>
                  <w:rPr>
                    <w:rFonts w:asciiTheme="minorHAnsi" w:eastAsiaTheme="majorEastAsia" w:hAnsiTheme="minorHAnsi" w:cstheme="minorHAnsi"/>
                  </w:rPr>
                </w:pPr>
              </w:p>
            </w:tc>
            <w:tc>
              <w:tcPr>
                <w:tcW w:w="2830" w:type="dxa"/>
                <w:vAlign w:val="center"/>
              </w:tcPr>
              <w:p w:rsidR="00001537" w:rsidRPr="00281333" w:rsidRDefault="00001537" w:rsidP="00747E24">
                <w:pPr>
                  <w:jc w:val="center"/>
                  <w:rPr>
                    <w:rFonts w:asciiTheme="minorHAnsi" w:eastAsiaTheme="majorEastAsia" w:hAnsiTheme="minorHAnsi" w:cstheme="minorHAnsi"/>
                  </w:rPr>
                </w:pPr>
              </w:p>
            </w:tc>
            <w:tc>
              <w:tcPr>
                <w:tcW w:w="1961" w:type="dxa"/>
                <w:vAlign w:val="center"/>
              </w:tcPr>
              <w:p w:rsidR="00001537" w:rsidRPr="00281333" w:rsidRDefault="00001537" w:rsidP="00747E24">
                <w:pPr>
                  <w:jc w:val="center"/>
                  <w:rPr>
                    <w:rFonts w:asciiTheme="minorHAnsi" w:eastAsiaTheme="majorEastAsia" w:hAnsiTheme="minorHAnsi" w:cstheme="minorHAnsi"/>
                  </w:rPr>
                </w:pPr>
              </w:p>
            </w:tc>
            <w:tc>
              <w:tcPr>
                <w:tcW w:w="2066" w:type="dxa"/>
                <w:vAlign w:val="center"/>
              </w:tcPr>
              <w:p w:rsidR="00001537" w:rsidRPr="00281333" w:rsidRDefault="00001537" w:rsidP="00747E24">
                <w:pPr>
                  <w:jc w:val="center"/>
                  <w:rPr>
                    <w:rFonts w:asciiTheme="minorHAnsi" w:eastAsiaTheme="majorEastAsia" w:hAnsiTheme="minorHAnsi" w:cstheme="minorHAnsi"/>
                  </w:rPr>
                </w:pPr>
              </w:p>
            </w:tc>
          </w:tr>
          <w:tr w:rsidR="00001537" w:rsidRPr="00281333" w:rsidTr="00747E24">
            <w:trPr>
              <w:trHeight w:val="335"/>
            </w:trPr>
            <w:tc>
              <w:tcPr>
                <w:tcW w:w="1101" w:type="dxa"/>
                <w:vAlign w:val="center"/>
              </w:tcPr>
              <w:p w:rsidR="00001537" w:rsidRPr="00281333" w:rsidRDefault="00001537" w:rsidP="00747E24">
                <w:pPr>
                  <w:jc w:val="center"/>
                  <w:rPr>
                    <w:rFonts w:asciiTheme="minorHAnsi" w:eastAsiaTheme="majorEastAsia" w:hAnsiTheme="minorHAnsi" w:cstheme="minorHAnsi"/>
                  </w:rPr>
                </w:pPr>
              </w:p>
            </w:tc>
            <w:tc>
              <w:tcPr>
                <w:tcW w:w="2693" w:type="dxa"/>
                <w:vAlign w:val="center"/>
              </w:tcPr>
              <w:p w:rsidR="00001537" w:rsidRPr="00281333" w:rsidRDefault="00001537" w:rsidP="00747E24">
                <w:pPr>
                  <w:jc w:val="center"/>
                  <w:rPr>
                    <w:rFonts w:asciiTheme="minorHAnsi" w:eastAsiaTheme="majorEastAsia" w:hAnsiTheme="minorHAnsi" w:cstheme="minorHAnsi"/>
                  </w:rPr>
                </w:pPr>
              </w:p>
            </w:tc>
            <w:tc>
              <w:tcPr>
                <w:tcW w:w="2830" w:type="dxa"/>
                <w:vAlign w:val="center"/>
              </w:tcPr>
              <w:p w:rsidR="00001537" w:rsidRPr="00281333" w:rsidRDefault="00001537" w:rsidP="00747E24">
                <w:pPr>
                  <w:jc w:val="center"/>
                  <w:rPr>
                    <w:rFonts w:asciiTheme="minorHAnsi" w:eastAsiaTheme="majorEastAsia" w:hAnsiTheme="minorHAnsi" w:cstheme="minorHAnsi"/>
                  </w:rPr>
                </w:pPr>
              </w:p>
            </w:tc>
            <w:tc>
              <w:tcPr>
                <w:tcW w:w="1961" w:type="dxa"/>
                <w:vAlign w:val="center"/>
              </w:tcPr>
              <w:p w:rsidR="00001537" w:rsidRPr="00281333" w:rsidRDefault="00001537" w:rsidP="00747E24">
                <w:pPr>
                  <w:jc w:val="center"/>
                  <w:rPr>
                    <w:rFonts w:asciiTheme="minorHAnsi" w:eastAsiaTheme="majorEastAsia" w:hAnsiTheme="minorHAnsi" w:cstheme="minorHAnsi"/>
                  </w:rPr>
                </w:pPr>
              </w:p>
            </w:tc>
            <w:tc>
              <w:tcPr>
                <w:tcW w:w="2066" w:type="dxa"/>
                <w:vAlign w:val="center"/>
              </w:tcPr>
              <w:p w:rsidR="00001537" w:rsidRPr="00281333" w:rsidRDefault="00001537" w:rsidP="00747E24">
                <w:pPr>
                  <w:jc w:val="center"/>
                  <w:rPr>
                    <w:rFonts w:asciiTheme="minorHAnsi" w:eastAsiaTheme="majorEastAsia" w:hAnsiTheme="minorHAnsi" w:cstheme="minorHAnsi"/>
                  </w:rPr>
                </w:pPr>
              </w:p>
            </w:tc>
          </w:tr>
          <w:tr w:rsidR="00001537" w:rsidRPr="00281333" w:rsidTr="00747E24">
            <w:trPr>
              <w:trHeight w:val="335"/>
            </w:trPr>
            <w:tc>
              <w:tcPr>
                <w:tcW w:w="1101" w:type="dxa"/>
                <w:vAlign w:val="center"/>
              </w:tcPr>
              <w:p w:rsidR="00001537" w:rsidRPr="00281333" w:rsidRDefault="00001537" w:rsidP="00747E24">
                <w:pPr>
                  <w:jc w:val="center"/>
                  <w:rPr>
                    <w:rFonts w:asciiTheme="minorHAnsi" w:eastAsiaTheme="majorEastAsia" w:hAnsiTheme="minorHAnsi" w:cstheme="minorHAnsi"/>
                  </w:rPr>
                </w:pPr>
              </w:p>
            </w:tc>
            <w:tc>
              <w:tcPr>
                <w:tcW w:w="2693" w:type="dxa"/>
                <w:vAlign w:val="center"/>
              </w:tcPr>
              <w:p w:rsidR="00001537" w:rsidRPr="00281333" w:rsidRDefault="00001537" w:rsidP="00747E24">
                <w:pPr>
                  <w:jc w:val="center"/>
                  <w:rPr>
                    <w:rFonts w:asciiTheme="minorHAnsi" w:eastAsiaTheme="majorEastAsia" w:hAnsiTheme="minorHAnsi" w:cstheme="minorHAnsi"/>
                  </w:rPr>
                </w:pPr>
              </w:p>
            </w:tc>
            <w:tc>
              <w:tcPr>
                <w:tcW w:w="2830" w:type="dxa"/>
                <w:vAlign w:val="center"/>
              </w:tcPr>
              <w:p w:rsidR="00001537" w:rsidRPr="00281333" w:rsidRDefault="00001537" w:rsidP="00747E24">
                <w:pPr>
                  <w:jc w:val="center"/>
                  <w:rPr>
                    <w:rFonts w:asciiTheme="minorHAnsi" w:eastAsiaTheme="majorEastAsia" w:hAnsiTheme="minorHAnsi" w:cstheme="minorHAnsi"/>
                  </w:rPr>
                </w:pPr>
              </w:p>
            </w:tc>
            <w:tc>
              <w:tcPr>
                <w:tcW w:w="1961" w:type="dxa"/>
                <w:vAlign w:val="center"/>
              </w:tcPr>
              <w:p w:rsidR="00001537" w:rsidRPr="00281333" w:rsidRDefault="00001537" w:rsidP="00747E24">
                <w:pPr>
                  <w:jc w:val="center"/>
                  <w:rPr>
                    <w:rFonts w:asciiTheme="minorHAnsi" w:eastAsiaTheme="majorEastAsia" w:hAnsiTheme="minorHAnsi" w:cstheme="minorHAnsi"/>
                  </w:rPr>
                </w:pPr>
              </w:p>
            </w:tc>
            <w:tc>
              <w:tcPr>
                <w:tcW w:w="2066" w:type="dxa"/>
                <w:vAlign w:val="center"/>
              </w:tcPr>
              <w:p w:rsidR="00001537" w:rsidRPr="00281333" w:rsidRDefault="00001537" w:rsidP="00747E24">
                <w:pPr>
                  <w:jc w:val="center"/>
                  <w:rPr>
                    <w:rFonts w:asciiTheme="minorHAnsi" w:eastAsiaTheme="majorEastAsia" w:hAnsiTheme="minorHAnsi" w:cstheme="minorHAnsi"/>
                  </w:rPr>
                </w:pPr>
              </w:p>
            </w:tc>
          </w:tr>
        </w:tbl>
        <w:p w:rsidR="00001537" w:rsidRPr="00281333" w:rsidRDefault="00001537" w:rsidP="00001537">
          <w:pPr>
            <w:rPr>
              <w:rFonts w:asciiTheme="minorHAnsi" w:eastAsiaTheme="majorEastAsia" w:hAnsiTheme="minorHAnsi" w:cstheme="minorHAnsi"/>
            </w:rPr>
          </w:pPr>
        </w:p>
        <w:p w:rsidR="00001537" w:rsidRPr="00281333" w:rsidRDefault="00001537" w:rsidP="00CF5892">
          <w:pPr>
            <w:pStyle w:val="Subtitle"/>
            <w:rPr>
              <w:rFonts w:cstheme="minorHAnsi"/>
              <w:sz w:val="22"/>
              <w:szCs w:val="22"/>
            </w:rPr>
          </w:pPr>
          <w:r w:rsidRPr="00281333">
            <w:rPr>
              <w:rFonts w:cstheme="minorHAnsi"/>
              <w:sz w:val="22"/>
              <w:szCs w:val="22"/>
            </w:rPr>
            <w:t>Electronic Version</w:t>
          </w:r>
        </w:p>
        <w:p w:rsidR="00001537" w:rsidRPr="00281333" w:rsidRDefault="00001537" w:rsidP="00001537">
          <w:pPr>
            <w:rPr>
              <w:rFonts w:asciiTheme="minorHAnsi" w:eastAsiaTheme="majorEastAsia" w:hAnsiTheme="minorHAnsi" w:cstheme="minorHAnsi"/>
            </w:rPr>
          </w:pPr>
          <w:r w:rsidRPr="00281333">
            <w:rPr>
              <w:rFonts w:asciiTheme="minorHAnsi" w:eastAsiaTheme="majorEastAsia" w:hAnsiTheme="minorHAnsi" w:cstheme="minorHAnsi"/>
            </w:rPr>
            <w:fldChar w:fldCharType="begin"/>
          </w:r>
          <w:r w:rsidRPr="00281333">
            <w:rPr>
              <w:rFonts w:asciiTheme="minorHAnsi" w:eastAsiaTheme="majorEastAsia" w:hAnsiTheme="minorHAnsi" w:cstheme="minorHAnsi"/>
            </w:rPr>
            <w:instrText xml:space="preserve"> FILENAME  \p  \* MERGEFORMAT </w:instrText>
          </w:r>
          <w:r w:rsidRPr="00281333">
            <w:rPr>
              <w:rFonts w:asciiTheme="minorHAnsi" w:eastAsiaTheme="majorEastAsia" w:hAnsiTheme="minorHAnsi" w:cstheme="minorHAnsi"/>
            </w:rPr>
            <w:fldChar w:fldCharType="separate"/>
          </w:r>
          <w:r w:rsidR="00981D46" w:rsidRPr="00281333">
            <w:rPr>
              <w:rFonts w:asciiTheme="minorHAnsi" w:eastAsiaTheme="majorEastAsia" w:hAnsiTheme="minorHAnsi" w:cstheme="minorHAnsi"/>
              <w:noProof/>
            </w:rPr>
            <w:t>Z:\1 ADMIN\Policies (UPDATED to TMC)\Conflict of Interest\</w:t>
          </w:r>
          <w:bookmarkStart w:id="0" w:name="_GoBack"/>
          <w:bookmarkEnd w:id="0"/>
          <w:r w:rsidR="00981D46" w:rsidRPr="00281333">
            <w:rPr>
              <w:rFonts w:asciiTheme="minorHAnsi" w:eastAsiaTheme="majorEastAsia" w:hAnsiTheme="minorHAnsi" w:cstheme="minorHAnsi"/>
              <w:noProof/>
            </w:rPr>
            <w:t>Conflicts of Interest Policy.docx</w:t>
          </w:r>
          <w:r w:rsidRPr="00281333">
            <w:rPr>
              <w:rFonts w:asciiTheme="minorHAnsi" w:eastAsiaTheme="majorEastAsia" w:hAnsiTheme="minorHAnsi" w:cstheme="minorHAnsi"/>
            </w:rPr>
            <w:fldChar w:fldCharType="end"/>
          </w:r>
        </w:p>
        <w:p w:rsidR="00001537" w:rsidRPr="00281333" w:rsidRDefault="00001537" w:rsidP="00001537">
          <w:pPr>
            <w:rPr>
              <w:rFonts w:asciiTheme="minorHAnsi" w:eastAsiaTheme="majorEastAsia" w:hAnsiTheme="minorHAnsi" w:cstheme="minorHAnsi"/>
            </w:rPr>
          </w:pPr>
        </w:p>
        <w:p w:rsidR="00001537" w:rsidRPr="00281333" w:rsidRDefault="00001537" w:rsidP="00001537">
          <w:pPr>
            <w:rPr>
              <w:rFonts w:asciiTheme="minorHAnsi" w:eastAsiaTheme="majorEastAsia" w:hAnsiTheme="minorHAnsi" w:cstheme="minorHAnsi"/>
            </w:rPr>
          </w:pPr>
          <w:r w:rsidRPr="00281333">
            <w:rPr>
              <w:rFonts w:asciiTheme="minorHAnsi" w:eastAsiaTheme="majorEastAsia" w:hAnsiTheme="minorHAnsi" w:cstheme="minorHAnsi"/>
            </w:rPr>
            <w:br w:type="page"/>
          </w:r>
        </w:p>
      </w:sdtContent>
    </w:sdt>
    <w:p w:rsidR="00A37F6F" w:rsidRDefault="00281333">
      <w:pPr>
        <w:pStyle w:val="TOC1"/>
        <w:rPr>
          <w:rFonts w:asciiTheme="minorHAnsi" w:eastAsiaTheme="minorEastAsia" w:hAnsiTheme="minorHAnsi"/>
          <w:noProof/>
        </w:rPr>
      </w:pPr>
      <w:r>
        <w:rPr>
          <w:rFonts w:cstheme="minorHAnsi"/>
          <w:b/>
          <w:bCs/>
        </w:rPr>
        <w:lastRenderedPageBreak/>
        <w:fldChar w:fldCharType="begin"/>
      </w:r>
      <w:r>
        <w:rPr>
          <w:rFonts w:cstheme="minorHAnsi"/>
          <w:b/>
          <w:bCs/>
        </w:rPr>
        <w:instrText xml:space="preserve"> TOC \o "1-2" \h \z \u </w:instrText>
      </w:r>
      <w:r>
        <w:rPr>
          <w:rFonts w:cstheme="minorHAnsi"/>
          <w:b/>
          <w:bCs/>
        </w:rPr>
        <w:fldChar w:fldCharType="separate"/>
      </w:r>
      <w:hyperlink w:anchor="_Toc515700069" w:history="1">
        <w:r w:rsidR="00A37F6F" w:rsidRPr="006509F2">
          <w:rPr>
            <w:rStyle w:val="Hyperlink"/>
            <w:noProof/>
          </w:rPr>
          <w:t>Policy Summary</w:t>
        </w:r>
        <w:r w:rsidR="00A37F6F">
          <w:rPr>
            <w:noProof/>
            <w:webHidden/>
          </w:rPr>
          <w:tab/>
        </w:r>
        <w:r w:rsidR="00A37F6F">
          <w:rPr>
            <w:noProof/>
            <w:webHidden/>
          </w:rPr>
          <w:fldChar w:fldCharType="begin"/>
        </w:r>
        <w:r w:rsidR="00A37F6F">
          <w:rPr>
            <w:noProof/>
            <w:webHidden/>
          </w:rPr>
          <w:instrText xml:space="preserve"> PAGEREF _Toc515700069 \h </w:instrText>
        </w:r>
        <w:r w:rsidR="00A37F6F">
          <w:rPr>
            <w:noProof/>
            <w:webHidden/>
          </w:rPr>
        </w:r>
        <w:r w:rsidR="00A37F6F">
          <w:rPr>
            <w:noProof/>
            <w:webHidden/>
          </w:rPr>
          <w:fldChar w:fldCharType="separate"/>
        </w:r>
        <w:r w:rsidR="00A37F6F">
          <w:rPr>
            <w:noProof/>
            <w:webHidden/>
          </w:rPr>
          <w:t>2</w:t>
        </w:r>
        <w:r w:rsidR="00A37F6F">
          <w:rPr>
            <w:noProof/>
            <w:webHidden/>
          </w:rPr>
          <w:fldChar w:fldCharType="end"/>
        </w:r>
      </w:hyperlink>
    </w:p>
    <w:p w:rsidR="00A37F6F" w:rsidRDefault="00A37F6F">
      <w:pPr>
        <w:pStyle w:val="TOC1"/>
        <w:rPr>
          <w:rFonts w:asciiTheme="minorHAnsi" w:eastAsiaTheme="minorEastAsia" w:hAnsiTheme="minorHAnsi"/>
          <w:noProof/>
        </w:rPr>
      </w:pPr>
      <w:hyperlink w:anchor="_Toc515700070" w:history="1">
        <w:r w:rsidRPr="006509F2">
          <w:rPr>
            <w:rStyle w:val="Hyperlink"/>
            <w:noProof/>
          </w:rPr>
          <w:t>Introduction</w:t>
        </w:r>
        <w:r>
          <w:rPr>
            <w:noProof/>
            <w:webHidden/>
          </w:rPr>
          <w:tab/>
        </w:r>
        <w:r>
          <w:rPr>
            <w:noProof/>
            <w:webHidden/>
          </w:rPr>
          <w:fldChar w:fldCharType="begin"/>
        </w:r>
        <w:r>
          <w:rPr>
            <w:noProof/>
            <w:webHidden/>
          </w:rPr>
          <w:instrText xml:space="preserve"> PAGEREF _Toc515700070 \h </w:instrText>
        </w:r>
        <w:r>
          <w:rPr>
            <w:noProof/>
            <w:webHidden/>
          </w:rPr>
        </w:r>
        <w:r>
          <w:rPr>
            <w:noProof/>
            <w:webHidden/>
          </w:rPr>
          <w:fldChar w:fldCharType="separate"/>
        </w:r>
        <w:r>
          <w:rPr>
            <w:noProof/>
            <w:webHidden/>
          </w:rPr>
          <w:t>2</w:t>
        </w:r>
        <w:r>
          <w:rPr>
            <w:noProof/>
            <w:webHidden/>
          </w:rPr>
          <w:fldChar w:fldCharType="end"/>
        </w:r>
      </w:hyperlink>
    </w:p>
    <w:p w:rsidR="00A37F6F" w:rsidRDefault="00A37F6F">
      <w:pPr>
        <w:pStyle w:val="TOC2"/>
        <w:rPr>
          <w:rFonts w:asciiTheme="minorHAnsi" w:eastAsiaTheme="minorEastAsia" w:hAnsiTheme="minorHAnsi"/>
          <w:noProof/>
        </w:rPr>
      </w:pPr>
      <w:hyperlink w:anchor="_Toc515700071" w:history="1">
        <w:r w:rsidRPr="006509F2">
          <w:rPr>
            <w:rStyle w:val="Hyperlink"/>
            <w:noProof/>
          </w:rPr>
          <w:t>Purpose</w:t>
        </w:r>
        <w:r>
          <w:rPr>
            <w:noProof/>
            <w:webHidden/>
          </w:rPr>
          <w:tab/>
        </w:r>
        <w:r>
          <w:rPr>
            <w:noProof/>
            <w:webHidden/>
          </w:rPr>
          <w:fldChar w:fldCharType="begin"/>
        </w:r>
        <w:r>
          <w:rPr>
            <w:noProof/>
            <w:webHidden/>
          </w:rPr>
          <w:instrText xml:space="preserve"> PAGEREF _Toc515700071 \h </w:instrText>
        </w:r>
        <w:r>
          <w:rPr>
            <w:noProof/>
            <w:webHidden/>
          </w:rPr>
        </w:r>
        <w:r>
          <w:rPr>
            <w:noProof/>
            <w:webHidden/>
          </w:rPr>
          <w:fldChar w:fldCharType="separate"/>
        </w:r>
        <w:r>
          <w:rPr>
            <w:noProof/>
            <w:webHidden/>
          </w:rPr>
          <w:t>2</w:t>
        </w:r>
        <w:r>
          <w:rPr>
            <w:noProof/>
            <w:webHidden/>
          </w:rPr>
          <w:fldChar w:fldCharType="end"/>
        </w:r>
      </w:hyperlink>
    </w:p>
    <w:p w:rsidR="00A37F6F" w:rsidRDefault="00A37F6F">
      <w:pPr>
        <w:pStyle w:val="TOC2"/>
        <w:rPr>
          <w:rFonts w:asciiTheme="minorHAnsi" w:eastAsiaTheme="minorEastAsia" w:hAnsiTheme="minorHAnsi"/>
          <w:noProof/>
        </w:rPr>
      </w:pPr>
      <w:hyperlink w:anchor="_Toc515700072" w:history="1">
        <w:r w:rsidRPr="006509F2">
          <w:rPr>
            <w:rStyle w:val="Hyperlink"/>
            <w:noProof/>
          </w:rPr>
          <w:t>Key terms</w:t>
        </w:r>
        <w:r>
          <w:rPr>
            <w:noProof/>
            <w:webHidden/>
          </w:rPr>
          <w:tab/>
        </w:r>
        <w:r>
          <w:rPr>
            <w:noProof/>
            <w:webHidden/>
          </w:rPr>
          <w:fldChar w:fldCharType="begin"/>
        </w:r>
        <w:r>
          <w:rPr>
            <w:noProof/>
            <w:webHidden/>
          </w:rPr>
          <w:instrText xml:space="preserve"> PAGEREF _Toc515700072 \h </w:instrText>
        </w:r>
        <w:r>
          <w:rPr>
            <w:noProof/>
            <w:webHidden/>
          </w:rPr>
        </w:r>
        <w:r>
          <w:rPr>
            <w:noProof/>
            <w:webHidden/>
          </w:rPr>
          <w:fldChar w:fldCharType="separate"/>
        </w:r>
        <w:r>
          <w:rPr>
            <w:noProof/>
            <w:webHidden/>
          </w:rPr>
          <w:t>2</w:t>
        </w:r>
        <w:r>
          <w:rPr>
            <w:noProof/>
            <w:webHidden/>
          </w:rPr>
          <w:fldChar w:fldCharType="end"/>
        </w:r>
      </w:hyperlink>
    </w:p>
    <w:p w:rsidR="00A37F6F" w:rsidRDefault="00A37F6F">
      <w:pPr>
        <w:pStyle w:val="TOC1"/>
        <w:rPr>
          <w:rFonts w:asciiTheme="minorHAnsi" w:eastAsiaTheme="minorEastAsia" w:hAnsiTheme="minorHAnsi"/>
          <w:noProof/>
        </w:rPr>
      </w:pPr>
      <w:hyperlink w:anchor="_Toc515700073" w:history="1">
        <w:r w:rsidRPr="006509F2">
          <w:rPr>
            <w:rStyle w:val="Hyperlink"/>
            <w:noProof/>
          </w:rPr>
          <w:t>Interests</w:t>
        </w:r>
        <w:r>
          <w:rPr>
            <w:noProof/>
            <w:webHidden/>
          </w:rPr>
          <w:tab/>
        </w:r>
        <w:r>
          <w:rPr>
            <w:noProof/>
            <w:webHidden/>
          </w:rPr>
          <w:fldChar w:fldCharType="begin"/>
        </w:r>
        <w:r>
          <w:rPr>
            <w:noProof/>
            <w:webHidden/>
          </w:rPr>
          <w:instrText xml:space="preserve"> PAGEREF _Toc515700073 \h </w:instrText>
        </w:r>
        <w:r>
          <w:rPr>
            <w:noProof/>
            <w:webHidden/>
          </w:rPr>
        </w:r>
        <w:r>
          <w:rPr>
            <w:noProof/>
            <w:webHidden/>
          </w:rPr>
          <w:fldChar w:fldCharType="separate"/>
        </w:r>
        <w:r>
          <w:rPr>
            <w:noProof/>
            <w:webHidden/>
          </w:rPr>
          <w:t>3</w:t>
        </w:r>
        <w:r>
          <w:rPr>
            <w:noProof/>
            <w:webHidden/>
          </w:rPr>
          <w:fldChar w:fldCharType="end"/>
        </w:r>
      </w:hyperlink>
    </w:p>
    <w:p w:rsidR="00A37F6F" w:rsidRDefault="00A37F6F">
      <w:pPr>
        <w:pStyle w:val="TOC1"/>
        <w:rPr>
          <w:rFonts w:asciiTheme="minorHAnsi" w:eastAsiaTheme="minorEastAsia" w:hAnsiTheme="minorHAnsi"/>
          <w:noProof/>
        </w:rPr>
      </w:pPr>
      <w:hyperlink w:anchor="_Toc515700074" w:history="1">
        <w:r w:rsidRPr="006509F2">
          <w:rPr>
            <w:rStyle w:val="Hyperlink"/>
            <w:noProof/>
          </w:rPr>
          <w:t>Staff</w:t>
        </w:r>
        <w:r>
          <w:rPr>
            <w:noProof/>
            <w:webHidden/>
          </w:rPr>
          <w:tab/>
        </w:r>
        <w:r>
          <w:rPr>
            <w:noProof/>
            <w:webHidden/>
          </w:rPr>
          <w:fldChar w:fldCharType="begin"/>
        </w:r>
        <w:r>
          <w:rPr>
            <w:noProof/>
            <w:webHidden/>
          </w:rPr>
          <w:instrText xml:space="preserve"> PAGEREF _Toc515700074 \h </w:instrText>
        </w:r>
        <w:r>
          <w:rPr>
            <w:noProof/>
            <w:webHidden/>
          </w:rPr>
        </w:r>
        <w:r>
          <w:rPr>
            <w:noProof/>
            <w:webHidden/>
          </w:rPr>
          <w:fldChar w:fldCharType="separate"/>
        </w:r>
        <w:r>
          <w:rPr>
            <w:noProof/>
            <w:webHidden/>
          </w:rPr>
          <w:t>3</w:t>
        </w:r>
        <w:r>
          <w:rPr>
            <w:noProof/>
            <w:webHidden/>
          </w:rPr>
          <w:fldChar w:fldCharType="end"/>
        </w:r>
      </w:hyperlink>
    </w:p>
    <w:p w:rsidR="00A37F6F" w:rsidRDefault="00A37F6F">
      <w:pPr>
        <w:pStyle w:val="TOC2"/>
        <w:rPr>
          <w:rFonts w:asciiTheme="minorHAnsi" w:eastAsiaTheme="minorEastAsia" w:hAnsiTheme="minorHAnsi"/>
          <w:noProof/>
        </w:rPr>
      </w:pPr>
      <w:hyperlink w:anchor="_Toc515700075" w:history="1">
        <w:r w:rsidRPr="006509F2">
          <w:rPr>
            <w:rStyle w:val="Hyperlink"/>
            <w:noProof/>
          </w:rPr>
          <w:t>Decision Making Staff</w:t>
        </w:r>
        <w:r>
          <w:rPr>
            <w:noProof/>
            <w:webHidden/>
          </w:rPr>
          <w:tab/>
        </w:r>
        <w:r>
          <w:rPr>
            <w:noProof/>
            <w:webHidden/>
          </w:rPr>
          <w:fldChar w:fldCharType="begin"/>
        </w:r>
        <w:r>
          <w:rPr>
            <w:noProof/>
            <w:webHidden/>
          </w:rPr>
          <w:instrText xml:space="preserve"> PAGEREF _Toc515700075 \h </w:instrText>
        </w:r>
        <w:r>
          <w:rPr>
            <w:noProof/>
            <w:webHidden/>
          </w:rPr>
        </w:r>
        <w:r>
          <w:rPr>
            <w:noProof/>
            <w:webHidden/>
          </w:rPr>
          <w:fldChar w:fldCharType="separate"/>
        </w:r>
        <w:r>
          <w:rPr>
            <w:noProof/>
            <w:webHidden/>
          </w:rPr>
          <w:t>3</w:t>
        </w:r>
        <w:r>
          <w:rPr>
            <w:noProof/>
            <w:webHidden/>
          </w:rPr>
          <w:fldChar w:fldCharType="end"/>
        </w:r>
      </w:hyperlink>
    </w:p>
    <w:p w:rsidR="00A37F6F" w:rsidRDefault="00A37F6F">
      <w:pPr>
        <w:pStyle w:val="TOC1"/>
        <w:rPr>
          <w:rFonts w:asciiTheme="minorHAnsi" w:eastAsiaTheme="minorEastAsia" w:hAnsiTheme="minorHAnsi"/>
          <w:noProof/>
        </w:rPr>
      </w:pPr>
      <w:hyperlink w:anchor="_Toc515700076" w:history="1">
        <w:r w:rsidRPr="006509F2">
          <w:rPr>
            <w:rStyle w:val="Hyperlink"/>
            <w:noProof/>
          </w:rPr>
          <w:t>Identification, declaration and review of interests</w:t>
        </w:r>
        <w:r>
          <w:rPr>
            <w:noProof/>
            <w:webHidden/>
          </w:rPr>
          <w:tab/>
        </w:r>
        <w:r>
          <w:rPr>
            <w:noProof/>
            <w:webHidden/>
          </w:rPr>
          <w:fldChar w:fldCharType="begin"/>
        </w:r>
        <w:r>
          <w:rPr>
            <w:noProof/>
            <w:webHidden/>
          </w:rPr>
          <w:instrText xml:space="preserve"> PAGEREF _Toc515700076 \h </w:instrText>
        </w:r>
        <w:r>
          <w:rPr>
            <w:noProof/>
            <w:webHidden/>
          </w:rPr>
        </w:r>
        <w:r>
          <w:rPr>
            <w:noProof/>
            <w:webHidden/>
          </w:rPr>
          <w:fldChar w:fldCharType="separate"/>
        </w:r>
        <w:r>
          <w:rPr>
            <w:noProof/>
            <w:webHidden/>
          </w:rPr>
          <w:t>4</w:t>
        </w:r>
        <w:r>
          <w:rPr>
            <w:noProof/>
            <w:webHidden/>
          </w:rPr>
          <w:fldChar w:fldCharType="end"/>
        </w:r>
      </w:hyperlink>
    </w:p>
    <w:p w:rsidR="00A37F6F" w:rsidRDefault="00A37F6F">
      <w:pPr>
        <w:pStyle w:val="TOC2"/>
        <w:rPr>
          <w:rFonts w:asciiTheme="minorHAnsi" w:eastAsiaTheme="minorEastAsia" w:hAnsiTheme="minorHAnsi"/>
          <w:noProof/>
        </w:rPr>
      </w:pPr>
      <w:hyperlink w:anchor="_Toc515700077" w:history="1">
        <w:r w:rsidRPr="006509F2">
          <w:rPr>
            <w:rStyle w:val="Hyperlink"/>
            <w:noProof/>
          </w:rPr>
          <w:t>Identification &amp; declaration of interests (including gifts and hospitality)</w:t>
        </w:r>
        <w:r>
          <w:rPr>
            <w:noProof/>
            <w:webHidden/>
          </w:rPr>
          <w:tab/>
        </w:r>
        <w:r>
          <w:rPr>
            <w:noProof/>
            <w:webHidden/>
          </w:rPr>
          <w:fldChar w:fldCharType="begin"/>
        </w:r>
        <w:r>
          <w:rPr>
            <w:noProof/>
            <w:webHidden/>
          </w:rPr>
          <w:instrText xml:space="preserve"> PAGEREF _Toc515700077 \h </w:instrText>
        </w:r>
        <w:r>
          <w:rPr>
            <w:noProof/>
            <w:webHidden/>
          </w:rPr>
        </w:r>
        <w:r>
          <w:rPr>
            <w:noProof/>
            <w:webHidden/>
          </w:rPr>
          <w:fldChar w:fldCharType="separate"/>
        </w:r>
        <w:r>
          <w:rPr>
            <w:noProof/>
            <w:webHidden/>
          </w:rPr>
          <w:t>4</w:t>
        </w:r>
        <w:r>
          <w:rPr>
            <w:noProof/>
            <w:webHidden/>
          </w:rPr>
          <w:fldChar w:fldCharType="end"/>
        </w:r>
      </w:hyperlink>
    </w:p>
    <w:p w:rsidR="00A37F6F" w:rsidRDefault="00A37F6F">
      <w:pPr>
        <w:pStyle w:val="TOC2"/>
        <w:rPr>
          <w:rFonts w:asciiTheme="minorHAnsi" w:eastAsiaTheme="minorEastAsia" w:hAnsiTheme="minorHAnsi"/>
          <w:noProof/>
        </w:rPr>
      </w:pPr>
      <w:hyperlink w:anchor="_Toc515700078" w:history="1">
        <w:r w:rsidRPr="006509F2">
          <w:rPr>
            <w:rStyle w:val="Hyperlink"/>
            <w:noProof/>
          </w:rPr>
          <w:t>Proactive review of interests</w:t>
        </w:r>
        <w:r>
          <w:rPr>
            <w:noProof/>
            <w:webHidden/>
          </w:rPr>
          <w:tab/>
        </w:r>
        <w:r>
          <w:rPr>
            <w:noProof/>
            <w:webHidden/>
          </w:rPr>
          <w:fldChar w:fldCharType="begin"/>
        </w:r>
        <w:r>
          <w:rPr>
            <w:noProof/>
            <w:webHidden/>
          </w:rPr>
          <w:instrText xml:space="preserve"> PAGEREF _Toc515700078 \h </w:instrText>
        </w:r>
        <w:r>
          <w:rPr>
            <w:noProof/>
            <w:webHidden/>
          </w:rPr>
        </w:r>
        <w:r>
          <w:rPr>
            <w:noProof/>
            <w:webHidden/>
          </w:rPr>
          <w:fldChar w:fldCharType="separate"/>
        </w:r>
        <w:r>
          <w:rPr>
            <w:noProof/>
            <w:webHidden/>
          </w:rPr>
          <w:t>4</w:t>
        </w:r>
        <w:r>
          <w:rPr>
            <w:noProof/>
            <w:webHidden/>
          </w:rPr>
          <w:fldChar w:fldCharType="end"/>
        </w:r>
      </w:hyperlink>
    </w:p>
    <w:p w:rsidR="00A37F6F" w:rsidRDefault="00A37F6F">
      <w:pPr>
        <w:pStyle w:val="TOC1"/>
        <w:rPr>
          <w:rFonts w:asciiTheme="minorHAnsi" w:eastAsiaTheme="minorEastAsia" w:hAnsiTheme="minorHAnsi"/>
          <w:noProof/>
        </w:rPr>
      </w:pPr>
      <w:hyperlink w:anchor="_Toc515700079" w:history="1">
        <w:r w:rsidRPr="006509F2">
          <w:rPr>
            <w:rStyle w:val="Hyperlink"/>
            <w:noProof/>
          </w:rPr>
          <w:t>Records and publication</w:t>
        </w:r>
        <w:r>
          <w:rPr>
            <w:noProof/>
            <w:webHidden/>
          </w:rPr>
          <w:tab/>
        </w:r>
        <w:r>
          <w:rPr>
            <w:noProof/>
            <w:webHidden/>
          </w:rPr>
          <w:fldChar w:fldCharType="begin"/>
        </w:r>
        <w:r>
          <w:rPr>
            <w:noProof/>
            <w:webHidden/>
          </w:rPr>
          <w:instrText xml:space="preserve"> PAGEREF _Toc515700079 \h </w:instrText>
        </w:r>
        <w:r>
          <w:rPr>
            <w:noProof/>
            <w:webHidden/>
          </w:rPr>
        </w:r>
        <w:r>
          <w:rPr>
            <w:noProof/>
            <w:webHidden/>
          </w:rPr>
          <w:fldChar w:fldCharType="separate"/>
        </w:r>
        <w:r>
          <w:rPr>
            <w:noProof/>
            <w:webHidden/>
          </w:rPr>
          <w:t>4</w:t>
        </w:r>
        <w:r>
          <w:rPr>
            <w:noProof/>
            <w:webHidden/>
          </w:rPr>
          <w:fldChar w:fldCharType="end"/>
        </w:r>
      </w:hyperlink>
    </w:p>
    <w:p w:rsidR="00A37F6F" w:rsidRDefault="00A37F6F">
      <w:pPr>
        <w:pStyle w:val="TOC2"/>
        <w:rPr>
          <w:rFonts w:asciiTheme="minorHAnsi" w:eastAsiaTheme="minorEastAsia" w:hAnsiTheme="minorHAnsi"/>
          <w:noProof/>
        </w:rPr>
      </w:pPr>
      <w:hyperlink w:anchor="_Toc515700080" w:history="1">
        <w:r w:rsidRPr="006509F2">
          <w:rPr>
            <w:rStyle w:val="Hyperlink"/>
            <w:noProof/>
          </w:rPr>
          <w:t>Maintenance</w:t>
        </w:r>
        <w:r>
          <w:rPr>
            <w:noProof/>
            <w:webHidden/>
          </w:rPr>
          <w:tab/>
        </w:r>
        <w:r>
          <w:rPr>
            <w:noProof/>
            <w:webHidden/>
          </w:rPr>
          <w:fldChar w:fldCharType="begin"/>
        </w:r>
        <w:r>
          <w:rPr>
            <w:noProof/>
            <w:webHidden/>
          </w:rPr>
          <w:instrText xml:space="preserve"> PAGEREF _Toc515700080 \h </w:instrText>
        </w:r>
        <w:r>
          <w:rPr>
            <w:noProof/>
            <w:webHidden/>
          </w:rPr>
        </w:r>
        <w:r>
          <w:rPr>
            <w:noProof/>
            <w:webHidden/>
          </w:rPr>
          <w:fldChar w:fldCharType="separate"/>
        </w:r>
        <w:r>
          <w:rPr>
            <w:noProof/>
            <w:webHidden/>
          </w:rPr>
          <w:t>4</w:t>
        </w:r>
        <w:r>
          <w:rPr>
            <w:noProof/>
            <w:webHidden/>
          </w:rPr>
          <w:fldChar w:fldCharType="end"/>
        </w:r>
      </w:hyperlink>
    </w:p>
    <w:p w:rsidR="00A37F6F" w:rsidRDefault="00A37F6F">
      <w:pPr>
        <w:pStyle w:val="TOC2"/>
        <w:rPr>
          <w:rFonts w:asciiTheme="minorHAnsi" w:eastAsiaTheme="minorEastAsia" w:hAnsiTheme="minorHAnsi"/>
          <w:noProof/>
        </w:rPr>
      </w:pPr>
      <w:hyperlink w:anchor="_Toc515700081" w:history="1">
        <w:r w:rsidRPr="006509F2">
          <w:rPr>
            <w:rStyle w:val="Hyperlink"/>
            <w:noProof/>
          </w:rPr>
          <w:t>Publication</w:t>
        </w:r>
        <w:r>
          <w:rPr>
            <w:noProof/>
            <w:webHidden/>
          </w:rPr>
          <w:tab/>
        </w:r>
        <w:r>
          <w:rPr>
            <w:noProof/>
            <w:webHidden/>
          </w:rPr>
          <w:fldChar w:fldCharType="begin"/>
        </w:r>
        <w:r>
          <w:rPr>
            <w:noProof/>
            <w:webHidden/>
          </w:rPr>
          <w:instrText xml:space="preserve"> PAGEREF _Toc515700081 \h </w:instrText>
        </w:r>
        <w:r>
          <w:rPr>
            <w:noProof/>
            <w:webHidden/>
          </w:rPr>
        </w:r>
        <w:r>
          <w:rPr>
            <w:noProof/>
            <w:webHidden/>
          </w:rPr>
          <w:fldChar w:fldCharType="separate"/>
        </w:r>
        <w:r>
          <w:rPr>
            <w:noProof/>
            <w:webHidden/>
          </w:rPr>
          <w:t>4</w:t>
        </w:r>
        <w:r>
          <w:rPr>
            <w:noProof/>
            <w:webHidden/>
          </w:rPr>
          <w:fldChar w:fldCharType="end"/>
        </w:r>
      </w:hyperlink>
    </w:p>
    <w:p w:rsidR="00A37F6F" w:rsidRDefault="00A37F6F">
      <w:pPr>
        <w:pStyle w:val="TOC2"/>
        <w:rPr>
          <w:rFonts w:asciiTheme="minorHAnsi" w:eastAsiaTheme="minorEastAsia" w:hAnsiTheme="minorHAnsi"/>
          <w:noProof/>
        </w:rPr>
      </w:pPr>
      <w:hyperlink w:anchor="_Toc515700082" w:history="1">
        <w:r w:rsidRPr="006509F2">
          <w:rPr>
            <w:rStyle w:val="Hyperlink"/>
            <w:noProof/>
          </w:rPr>
          <w:t>Wider transparency initiatives</w:t>
        </w:r>
        <w:r>
          <w:rPr>
            <w:noProof/>
            <w:webHidden/>
          </w:rPr>
          <w:tab/>
        </w:r>
        <w:r>
          <w:rPr>
            <w:noProof/>
            <w:webHidden/>
          </w:rPr>
          <w:fldChar w:fldCharType="begin"/>
        </w:r>
        <w:r>
          <w:rPr>
            <w:noProof/>
            <w:webHidden/>
          </w:rPr>
          <w:instrText xml:space="preserve"> PAGEREF _Toc515700082 \h </w:instrText>
        </w:r>
        <w:r>
          <w:rPr>
            <w:noProof/>
            <w:webHidden/>
          </w:rPr>
        </w:r>
        <w:r>
          <w:rPr>
            <w:noProof/>
            <w:webHidden/>
          </w:rPr>
          <w:fldChar w:fldCharType="separate"/>
        </w:r>
        <w:r>
          <w:rPr>
            <w:noProof/>
            <w:webHidden/>
          </w:rPr>
          <w:t>5</w:t>
        </w:r>
        <w:r>
          <w:rPr>
            <w:noProof/>
            <w:webHidden/>
          </w:rPr>
          <w:fldChar w:fldCharType="end"/>
        </w:r>
      </w:hyperlink>
    </w:p>
    <w:p w:rsidR="00A37F6F" w:rsidRDefault="00A37F6F">
      <w:pPr>
        <w:pStyle w:val="TOC1"/>
        <w:rPr>
          <w:rFonts w:asciiTheme="minorHAnsi" w:eastAsiaTheme="minorEastAsia" w:hAnsiTheme="minorHAnsi"/>
          <w:noProof/>
        </w:rPr>
      </w:pPr>
      <w:hyperlink w:anchor="_Toc515700083" w:history="1">
        <w:r w:rsidRPr="006509F2">
          <w:rPr>
            <w:rStyle w:val="Hyperlink"/>
            <w:noProof/>
          </w:rPr>
          <w:t>Management of interests – general</w:t>
        </w:r>
        <w:r>
          <w:rPr>
            <w:noProof/>
            <w:webHidden/>
          </w:rPr>
          <w:tab/>
        </w:r>
        <w:r>
          <w:rPr>
            <w:noProof/>
            <w:webHidden/>
          </w:rPr>
          <w:fldChar w:fldCharType="begin"/>
        </w:r>
        <w:r>
          <w:rPr>
            <w:noProof/>
            <w:webHidden/>
          </w:rPr>
          <w:instrText xml:space="preserve"> PAGEREF _Toc515700083 \h </w:instrText>
        </w:r>
        <w:r>
          <w:rPr>
            <w:noProof/>
            <w:webHidden/>
          </w:rPr>
        </w:r>
        <w:r>
          <w:rPr>
            <w:noProof/>
            <w:webHidden/>
          </w:rPr>
          <w:fldChar w:fldCharType="separate"/>
        </w:r>
        <w:r>
          <w:rPr>
            <w:noProof/>
            <w:webHidden/>
          </w:rPr>
          <w:t>5</w:t>
        </w:r>
        <w:r>
          <w:rPr>
            <w:noProof/>
            <w:webHidden/>
          </w:rPr>
          <w:fldChar w:fldCharType="end"/>
        </w:r>
      </w:hyperlink>
    </w:p>
    <w:p w:rsidR="00A37F6F" w:rsidRDefault="00A37F6F">
      <w:pPr>
        <w:pStyle w:val="TOC1"/>
        <w:rPr>
          <w:rFonts w:asciiTheme="minorHAnsi" w:eastAsiaTheme="minorEastAsia" w:hAnsiTheme="minorHAnsi"/>
          <w:noProof/>
        </w:rPr>
      </w:pPr>
      <w:hyperlink w:anchor="_Toc515700084" w:history="1">
        <w:r w:rsidRPr="006509F2">
          <w:rPr>
            <w:rStyle w:val="Hyperlink"/>
            <w:noProof/>
          </w:rPr>
          <w:t>Management of interests – common situations</w:t>
        </w:r>
        <w:r>
          <w:rPr>
            <w:noProof/>
            <w:webHidden/>
          </w:rPr>
          <w:tab/>
        </w:r>
        <w:r>
          <w:rPr>
            <w:noProof/>
            <w:webHidden/>
          </w:rPr>
          <w:fldChar w:fldCharType="begin"/>
        </w:r>
        <w:r>
          <w:rPr>
            <w:noProof/>
            <w:webHidden/>
          </w:rPr>
          <w:instrText xml:space="preserve"> PAGEREF _Toc515700084 \h </w:instrText>
        </w:r>
        <w:r>
          <w:rPr>
            <w:noProof/>
            <w:webHidden/>
          </w:rPr>
        </w:r>
        <w:r>
          <w:rPr>
            <w:noProof/>
            <w:webHidden/>
          </w:rPr>
          <w:fldChar w:fldCharType="separate"/>
        </w:r>
        <w:r>
          <w:rPr>
            <w:noProof/>
            <w:webHidden/>
          </w:rPr>
          <w:t>5</w:t>
        </w:r>
        <w:r>
          <w:rPr>
            <w:noProof/>
            <w:webHidden/>
          </w:rPr>
          <w:fldChar w:fldCharType="end"/>
        </w:r>
      </w:hyperlink>
    </w:p>
    <w:p w:rsidR="00A37F6F" w:rsidRDefault="00A37F6F">
      <w:pPr>
        <w:pStyle w:val="TOC2"/>
        <w:rPr>
          <w:rFonts w:asciiTheme="minorHAnsi" w:eastAsiaTheme="minorEastAsia" w:hAnsiTheme="minorHAnsi"/>
          <w:noProof/>
        </w:rPr>
      </w:pPr>
      <w:hyperlink w:anchor="_Toc515700085" w:history="1">
        <w:r w:rsidRPr="006509F2">
          <w:rPr>
            <w:rStyle w:val="Hyperlink"/>
            <w:noProof/>
          </w:rPr>
          <w:t>Gifts</w:t>
        </w:r>
        <w:r>
          <w:rPr>
            <w:noProof/>
            <w:webHidden/>
          </w:rPr>
          <w:tab/>
        </w:r>
        <w:r>
          <w:rPr>
            <w:noProof/>
            <w:webHidden/>
          </w:rPr>
          <w:fldChar w:fldCharType="begin"/>
        </w:r>
        <w:r>
          <w:rPr>
            <w:noProof/>
            <w:webHidden/>
          </w:rPr>
          <w:instrText xml:space="preserve"> PAGEREF _Toc515700085 \h </w:instrText>
        </w:r>
        <w:r>
          <w:rPr>
            <w:noProof/>
            <w:webHidden/>
          </w:rPr>
        </w:r>
        <w:r>
          <w:rPr>
            <w:noProof/>
            <w:webHidden/>
          </w:rPr>
          <w:fldChar w:fldCharType="separate"/>
        </w:r>
        <w:r>
          <w:rPr>
            <w:noProof/>
            <w:webHidden/>
          </w:rPr>
          <w:t>6</w:t>
        </w:r>
        <w:r>
          <w:rPr>
            <w:noProof/>
            <w:webHidden/>
          </w:rPr>
          <w:fldChar w:fldCharType="end"/>
        </w:r>
      </w:hyperlink>
    </w:p>
    <w:p w:rsidR="00A37F6F" w:rsidRDefault="00A37F6F">
      <w:pPr>
        <w:pStyle w:val="TOC2"/>
        <w:rPr>
          <w:rFonts w:asciiTheme="minorHAnsi" w:eastAsiaTheme="minorEastAsia" w:hAnsiTheme="minorHAnsi"/>
          <w:noProof/>
        </w:rPr>
      </w:pPr>
      <w:hyperlink w:anchor="_Toc515700086" w:history="1">
        <w:r w:rsidRPr="006509F2">
          <w:rPr>
            <w:rStyle w:val="Hyperlink"/>
            <w:noProof/>
          </w:rPr>
          <w:t>Hospitality</w:t>
        </w:r>
        <w:r>
          <w:rPr>
            <w:noProof/>
            <w:webHidden/>
          </w:rPr>
          <w:tab/>
        </w:r>
        <w:r>
          <w:rPr>
            <w:noProof/>
            <w:webHidden/>
          </w:rPr>
          <w:fldChar w:fldCharType="begin"/>
        </w:r>
        <w:r>
          <w:rPr>
            <w:noProof/>
            <w:webHidden/>
          </w:rPr>
          <w:instrText xml:space="preserve"> PAGEREF _Toc515700086 \h </w:instrText>
        </w:r>
        <w:r>
          <w:rPr>
            <w:noProof/>
            <w:webHidden/>
          </w:rPr>
        </w:r>
        <w:r>
          <w:rPr>
            <w:noProof/>
            <w:webHidden/>
          </w:rPr>
          <w:fldChar w:fldCharType="separate"/>
        </w:r>
        <w:r>
          <w:rPr>
            <w:noProof/>
            <w:webHidden/>
          </w:rPr>
          <w:t>6</w:t>
        </w:r>
        <w:r>
          <w:rPr>
            <w:noProof/>
            <w:webHidden/>
          </w:rPr>
          <w:fldChar w:fldCharType="end"/>
        </w:r>
      </w:hyperlink>
    </w:p>
    <w:p w:rsidR="00A37F6F" w:rsidRDefault="00A37F6F">
      <w:pPr>
        <w:pStyle w:val="TOC2"/>
        <w:rPr>
          <w:rFonts w:asciiTheme="minorHAnsi" w:eastAsiaTheme="minorEastAsia" w:hAnsiTheme="minorHAnsi"/>
          <w:noProof/>
        </w:rPr>
      </w:pPr>
      <w:hyperlink w:anchor="_Toc515700087" w:history="1">
        <w:r w:rsidRPr="006509F2">
          <w:rPr>
            <w:rStyle w:val="Hyperlink"/>
            <w:noProof/>
          </w:rPr>
          <w:t>Outside Employment</w:t>
        </w:r>
        <w:r>
          <w:rPr>
            <w:noProof/>
            <w:webHidden/>
          </w:rPr>
          <w:tab/>
        </w:r>
        <w:r>
          <w:rPr>
            <w:noProof/>
            <w:webHidden/>
          </w:rPr>
          <w:fldChar w:fldCharType="begin"/>
        </w:r>
        <w:r>
          <w:rPr>
            <w:noProof/>
            <w:webHidden/>
          </w:rPr>
          <w:instrText xml:space="preserve"> PAGEREF _Toc515700087 \h </w:instrText>
        </w:r>
        <w:r>
          <w:rPr>
            <w:noProof/>
            <w:webHidden/>
          </w:rPr>
        </w:r>
        <w:r>
          <w:rPr>
            <w:noProof/>
            <w:webHidden/>
          </w:rPr>
          <w:fldChar w:fldCharType="separate"/>
        </w:r>
        <w:r>
          <w:rPr>
            <w:noProof/>
            <w:webHidden/>
          </w:rPr>
          <w:t>7</w:t>
        </w:r>
        <w:r>
          <w:rPr>
            <w:noProof/>
            <w:webHidden/>
          </w:rPr>
          <w:fldChar w:fldCharType="end"/>
        </w:r>
      </w:hyperlink>
    </w:p>
    <w:p w:rsidR="00A37F6F" w:rsidRDefault="00A37F6F">
      <w:pPr>
        <w:pStyle w:val="TOC2"/>
        <w:rPr>
          <w:rFonts w:asciiTheme="minorHAnsi" w:eastAsiaTheme="minorEastAsia" w:hAnsiTheme="minorHAnsi"/>
          <w:noProof/>
        </w:rPr>
      </w:pPr>
      <w:hyperlink w:anchor="_Toc515700088" w:history="1">
        <w:r w:rsidRPr="006509F2">
          <w:rPr>
            <w:rStyle w:val="Hyperlink"/>
            <w:noProof/>
          </w:rPr>
          <w:t>Shareholdings and other ownership issues</w:t>
        </w:r>
        <w:r>
          <w:rPr>
            <w:noProof/>
            <w:webHidden/>
          </w:rPr>
          <w:tab/>
        </w:r>
        <w:r>
          <w:rPr>
            <w:noProof/>
            <w:webHidden/>
          </w:rPr>
          <w:fldChar w:fldCharType="begin"/>
        </w:r>
        <w:r>
          <w:rPr>
            <w:noProof/>
            <w:webHidden/>
          </w:rPr>
          <w:instrText xml:space="preserve"> PAGEREF _Toc515700088 \h </w:instrText>
        </w:r>
        <w:r>
          <w:rPr>
            <w:noProof/>
            <w:webHidden/>
          </w:rPr>
        </w:r>
        <w:r>
          <w:rPr>
            <w:noProof/>
            <w:webHidden/>
          </w:rPr>
          <w:fldChar w:fldCharType="separate"/>
        </w:r>
        <w:r>
          <w:rPr>
            <w:noProof/>
            <w:webHidden/>
          </w:rPr>
          <w:t>7</w:t>
        </w:r>
        <w:r>
          <w:rPr>
            <w:noProof/>
            <w:webHidden/>
          </w:rPr>
          <w:fldChar w:fldCharType="end"/>
        </w:r>
      </w:hyperlink>
    </w:p>
    <w:p w:rsidR="00A37F6F" w:rsidRDefault="00A37F6F">
      <w:pPr>
        <w:pStyle w:val="TOC2"/>
        <w:rPr>
          <w:rFonts w:asciiTheme="minorHAnsi" w:eastAsiaTheme="minorEastAsia" w:hAnsiTheme="minorHAnsi"/>
          <w:noProof/>
        </w:rPr>
      </w:pPr>
      <w:hyperlink w:anchor="_Toc515700089" w:history="1">
        <w:r w:rsidRPr="006509F2">
          <w:rPr>
            <w:rStyle w:val="Hyperlink"/>
            <w:noProof/>
          </w:rPr>
          <w:t>Patients</w:t>
        </w:r>
        <w:r>
          <w:rPr>
            <w:noProof/>
            <w:webHidden/>
          </w:rPr>
          <w:tab/>
        </w:r>
        <w:r>
          <w:rPr>
            <w:noProof/>
            <w:webHidden/>
          </w:rPr>
          <w:fldChar w:fldCharType="begin"/>
        </w:r>
        <w:r>
          <w:rPr>
            <w:noProof/>
            <w:webHidden/>
          </w:rPr>
          <w:instrText xml:space="preserve"> PAGEREF _Toc515700089 \h </w:instrText>
        </w:r>
        <w:r>
          <w:rPr>
            <w:noProof/>
            <w:webHidden/>
          </w:rPr>
        </w:r>
        <w:r>
          <w:rPr>
            <w:noProof/>
            <w:webHidden/>
          </w:rPr>
          <w:fldChar w:fldCharType="separate"/>
        </w:r>
        <w:r>
          <w:rPr>
            <w:noProof/>
            <w:webHidden/>
          </w:rPr>
          <w:t>7</w:t>
        </w:r>
        <w:r>
          <w:rPr>
            <w:noProof/>
            <w:webHidden/>
          </w:rPr>
          <w:fldChar w:fldCharType="end"/>
        </w:r>
      </w:hyperlink>
    </w:p>
    <w:p w:rsidR="00A37F6F" w:rsidRDefault="00A37F6F">
      <w:pPr>
        <w:pStyle w:val="TOC2"/>
        <w:rPr>
          <w:rFonts w:asciiTheme="minorHAnsi" w:eastAsiaTheme="minorEastAsia" w:hAnsiTheme="minorHAnsi"/>
          <w:noProof/>
        </w:rPr>
      </w:pPr>
      <w:hyperlink w:anchor="_Toc515700090" w:history="1">
        <w:r w:rsidRPr="006509F2">
          <w:rPr>
            <w:rStyle w:val="Hyperlink"/>
            <w:noProof/>
          </w:rPr>
          <w:t>Loyalty interests</w:t>
        </w:r>
        <w:r>
          <w:rPr>
            <w:noProof/>
            <w:webHidden/>
          </w:rPr>
          <w:tab/>
        </w:r>
        <w:r>
          <w:rPr>
            <w:noProof/>
            <w:webHidden/>
          </w:rPr>
          <w:fldChar w:fldCharType="begin"/>
        </w:r>
        <w:r>
          <w:rPr>
            <w:noProof/>
            <w:webHidden/>
          </w:rPr>
          <w:instrText xml:space="preserve"> PAGEREF _Toc515700090 \h </w:instrText>
        </w:r>
        <w:r>
          <w:rPr>
            <w:noProof/>
            <w:webHidden/>
          </w:rPr>
        </w:r>
        <w:r>
          <w:rPr>
            <w:noProof/>
            <w:webHidden/>
          </w:rPr>
          <w:fldChar w:fldCharType="separate"/>
        </w:r>
        <w:r>
          <w:rPr>
            <w:noProof/>
            <w:webHidden/>
          </w:rPr>
          <w:t>8</w:t>
        </w:r>
        <w:r>
          <w:rPr>
            <w:noProof/>
            <w:webHidden/>
          </w:rPr>
          <w:fldChar w:fldCharType="end"/>
        </w:r>
      </w:hyperlink>
    </w:p>
    <w:p w:rsidR="00A37F6F" w:rsidRDefault="00A37F6F">
      <w:pPr>
        <w:pStyle w:val="TOC2"/>
        <w:rPr>
          <w:rFonts w:asciiTheme="minorHAnsi" w:eastAsiaTheme="minorEastAsia" w:hAnsiTheme="minorHAnsi"/>
          <w:noProof/>
        </w:rPr>
      </w:pPr>
      <w:hyperlink w:anchor="_Toc515700091" w:history="1">
        <w:r w:rsidRPr="006509F2">
          <w:rPr>
            <w:rStyle w:val="Hyperlink"/>
            <w:noProof/>
          </w:rPr>
          <w:t>Donations</w:t>
        </w:r>
        <w:r>
          <w:rPr>
            <w:noProof/>
            <w:webHidden/>
          </w:rPr>
          <w:tab/>
        </w:r>
        <w:r>
          <w:rPr>
            <w:noProof/>
            <w:webHidden/>
          </w:rPr>
          <w:fldChar w:fldCharType="begin"/>
        </w:r>
        <w:r>
          <w:rPr>
            <w:noProof/>
            <w:webHidden/>
          </w:rPr>
          <w:instrText xml:space="preserve"> PAGEREF _Toc515700091 \h </w:instrText>
        </w:r>
        <w:r>
          <w:rPr>
            <w:noProof/>
            <w:webHidden/>
          </w:rPr>
        </w:r>
        <w:r>
          <w:rPr>
            <w:noProof/>
            <w:webHidden/>
          </w:rPr>
          <w:fldChar w:fldCharType="separate"/>
        </w:r>
        <w:r>
          <w:rPr>
            <w:noProof/>
            <w:webHidden/>
          </w:rPr>
          <w:t>8</w:t>
        </w:r>
        <w:r>
          <w:rPr>
            <w:noProof/>
            <w:webHidden/>
          </w:rPr>
          <w:fldChar w:fldCharType="end"/>
        </w:r>
      </w:hyperlink>
    </w:p>
    <w:p w:rsidR="00A37F6F" w:rsidRDefault="00A37F6F">
      <w:pPr>
        <w:pStyle w:val="TOC2"/>
        <w:rPr>
          <w:rFonts w:asciiTheme="minorHAnsi" w:eastAsiaTheme="minorEastAsia" w:hAnsiTheme="minorHAnsi"/>
          <w:noProof/>
        </w:rPr>
      </w:pPr>
      <w:hyperlink w:anchor="_Toc515700092" w:history="1">
        <w:r w:rsidRPr="006509F2">
          <w:rPr>
            <w:rStyle w:val="Hyperlink"/>
            <w:noProof/>
          </w:rPr>
          <w:t>Sponsored events</w:t>
        </w:r>
        <w:r>
          <w:rPr>
            <w:noProof/>
            <w:webHidden/>
          </w:rPr>
          <w:tab/>
        </w:r>
        <w:r>
          <w:rPr>
            <w:noProof/>
            <w:webHidden/>
          </w:rPr>
          <w:fldChar w:fldCharType="begin"/>
        </w:r>
        <w:r>
          <w:rPr>
            <w:noProof/>
            <w:webHidden/>
          </w:rPr>
          <w:instrText xml:space="preserve"> PAGEREF _Toc515700092 \h </w:instrText>
        </w:r>
        <w:r>
          <w:rPr>
            <w:noProof/>
            <w:webHidden/>
          </w:rPr>
        </w:r>
        <w:r>
          <w:rPr>
            <w:noProof/>
            <w:webHidden/>
          </w:rPr>
          <w:fldChar w:fldCharType="separate"/>
        </w:r>
        <w:r>
          <w:rPr>
            <w:noProof/>
            <w:webHidden/>
          </w:rPr>
          <w:t>9</w:t>
        </w:r>
        <w:r>
          <w:rPr>
            <w:noProof/>
            <w:webHidden/>
          </w:rPr>
          <w:fldChar w:fldCharType="end"/>
        </w:r>
      </w:hyperlink>
    </w:p>
    <w:p w:rsidR="00A37F6F" w:rsidRDefault="00A37F6F">
      <w:pPr>
        <w:pStyle w:val="TOC2"/>
        <w:rPr>
          <w:rFonts w:asciiTheme="minorHAnsi" w:eastAsiaTheme="minorEastAsia" w:hAnsiTheme="minorHAnsi"/>
          <w:noProof/>
        </w:rPr>
      </w:pPr>
      <w:hyperlink w:anchor="_Toc515700093" w:history="1">
        <w:r w:rsidRPr="006509F2">
          <w:rPr>
            <w:rStyle w:val="Hyperlink"/>
            <w:noProof/>
          </w:rPr>
          <w:t>Sponsored research</w:t>
        </w:r>
        <w:r>
          <w:rPr>
            <w:noProof/>
            <w:webHidden/>
          </w:rPr>
          <w:tab/>
        </w:r>
        <w:r>
          <w:rPr>
            <w:noProof/>
            <w:webHidden/>
          </w:rPr>
          <w:fldChar w:fldCharType="begin"/>
        </w:r>
        <w:r>
          <w:rPr>
            <w:noProof/>
            <w:webHidden/>
          </w:rPr>
          <w:instrText xml:space="preserve"> PAGEREF _Toc515700093 \h </w:instrText>
        </w:r>
        <w:r>
          <w:rPr>
            <w:noProof/>
            <w:webHidden/>
          </w:rPr>
        </w:r>
        <w:r>
          <w:rPr>
            <w:noProof/>
            <w:webHidden/>
          </w:rPr>
          <w:fldChar w:fldCharType="separate"/>
        </w:r>
        <w:r>
          <w:rPr>
            <w:noProof/>
            <w:webHidden/>
          </w:rPr>
          <w:t>9</w:t>
        </w:r>
        <w:r>
          <w:rPr>
            <w:noProof/>
            <w:webHidden/>
          </w:rPr>
          <w:fldChar w:fldCharType="end"/>
        </w:r>
      </w:hyperlink>
    </w:p>
    <w:p w:rsidR="00A37F6F" w:rsidRDefault="00A37F6F">
      <w:pPr>
        <w:pStyle w:val="TOC2"/>
        <w:rPr>
          <w:rFonts w:asciiTheme="minorHAnsi" w:eastAsiaTheme="minorEastAsia" w:hAnsiTheme="minorHAnsi"/>
          <w:noProof/>
        </w:rPr>
      </w:pPr>
      <w:hyperlink w:anchor="_Toc515700094" w:history="1">
        <w:r w:rsidRPr="006509F2">
          <w:rPr>
            <w:rStyle w:val="Hyperlink"/>
            <w:noProof/>
          </w:rPr>
          <w:t>Sponsored posts</w:t>
        </w:r>
        <w:r>
          <w:rPr>
            <w:noProof/>
            <w:webHidden/>
          </w:rPr>
          <w:tab/>
        </w:r>
        <w:r>
          <w:rPr>
            <w:noProof/>
            <w:webHidden/>
          </w:rPr>
          <w:fldChar w:fldCharType="begin"/>
        </w:r>
        <w:r>
          <w:rPr>
            <w:noProof/>
            <w:webHidden/>
          </w:rPr>
          <w:instrText xml:space="preserve"> PAGEREF _Toc515700094 \h </w:instrText>
        </w:r>
        <w:r>
          <w:rPr>
            <w:noProof/>
            <w:webHidden/>
          </w:rPr>
        </w:r>
        <w:r>
          <w:rPr>
            <w:noProof/>
            <w:webHidden/>
          </w:rPr>
          <w:fldChar w:fldCharType="separate"/>
        </w:r>
        <w:r>
          <w:rPr>
            <w:noProof/>
            <w:webHidden/>
          </w:rPr>
          <w:t>10</w:t>
        </w:r>
        <w:r>
          <w:rPr>
            <w:noProof/>
            <w:webHidden/>
          </w:rPr>
          <w:fldChar w:fldCharType="end"/>
        </w:r>
      </w:hyperlink>
    </w:p>
    <w:p w:rsidR="00A37F6F" w:rsidRDefault="00A37F6F">
      <w:pPr>
        <w:pStyle w:val="TOC2"/>
        <w:rPr>
          <w:rFonts w:asciiTheme="minorHAnsi" w:eastAsiaTheme="minorEastAsia" w:hAnsiTheme="minorHAnsi"/>
          <w:noProof/>
        </w:rPr>
      </w:pPr>
      <w:hyperlink w:anchor="_Toc515700095" w:history="1">
        <w:r w:rsidRPr="006509F2">
          <w:rPr>
            <w:rStyle w:val="Hyperlink"/>
            <w:noProof/>
          </w:rPr>
          <w:t>Clinical private practice</w:t>
        </w:r>
        <w:r>
          <w:rPr>
            <w:noProof/>
            <w:webHidden/>
          </w:rPr>
          <w:tab/>
        </w:r>
        <w:r>
          <w:rPr>
            <w:noProof/>
            <w:webHidden/>
          </w:rPr>
          <w:fldChar w:fldCharType="begin"/>
        </w:r>
        <w:r>
          <w:rPr>
            <w:noProof/>
            <w:webHidden/>
          </w:rPr>
          <w:instrText xml:space="preserve"> PAGEREF _Toc515700095 \h </w:instrText>
        </w:r>
        <w:r>
          <w:rPr>
            <w:noProof/>
            <w:webHidden/>
          </w:rPr>
        </w:r>
        <w:r>
          <w:rPr>
            <w:noProof/>
            <w:webHidden/>
          </w:rPr>
          <w:fldChar w:fldCharType="separate"/>
        </w:r>
        <w:r>
          <w:rPr>
            <w:noProof/>
            <w:webHidden/>
          </w:rPr>
          <w:t>10</w:t>
        </w:r>
        <w:r>
          <w:rPr>
            <w:noProof/>
            <w:webHidden/>
          </w:rPr>
          <w:fldChar w:fldCharType="end"/>
        </w:r>
      </w:hyperlink>
    </w:p>
    <w:p w:rsidR="00A37F6F" w:rsidRDefault="00A37F6F">
      <w:pPr>
        <w:pStyle w:val="TOC1"/>
        <w:rPr>
          <w:rFonts w:asciiTheme="minorHAnsi" w:eastAsiaTheme="minorEastAsia" w:hAnsiTheme="minorHAnsi"/>
          <w:noProof/>
        </w:rPr>
      </w:pPr>
      <w:hyperlink w:anchor="_Toc515700096" w:history="1">
        <w:r w:rsidRPr="006509F2">
          <w:rPr>
            <w:rStyle w:val="Hyperlink"/>
            <w:noProof/>
          </w:rPr>
          <w:t>Management of interests – advice in specific contexts</w:t>
        </w:r>
        <w:r>
          <w:rPr>
            <w:noProof/>
            <w:webHidden/>
          </w:rPr>
          <w:tab/>
        </w:r>
        <w:r>
          <w:rPr>
            <w:noProof/>
            <w:webHidden/>
          </w:rPr>
          <w:fldChar w:fldCharType="begin"/>
        </w:r>
        <w:r>
          <w:rPr>
            <w:noProof/>
            <w:webHidden/>
          </w:rPr>
          <w:instrText xml:space="preserve"> PAGEREF _Toc515700096 \h </w:instrText>
        </w:r>
        <w:r>
          <w:rPr>
            <w:noProof/>
            <w:webHidden/>
          </w:rPr>
        </w:r>
        <w:r>
          <w:rPr>
            <w:noProof/>
            <w:webHidden/>
          </w:rPr>
          <w:fldChar w:fldCharType="separate"/>
        </w:r>
        <w:r>
          <w:rPr>
            <w:noProof/>
            <w:webHidden/>
          </w:rPr>
          <w:t>11</w:t>
        </w:r>
        <w:r>
          <w:rPr>
            <w:noProof/>
            <w:webHidden/>
          </w:rPr>
          <w:fldChar w:fldCharType="end"/>
        </w:r>
      </w:hyperlink>
    </w:p>
    <w:p w:rsidR="00A37F6F" w:rsidRDefault="00A37F6F">
      <w:pPr>
        <w:pStyle w:val="TOC2"/>
        <w:rPr>
          <w:rFonts w:asciiTheme="minorHAnsi" w:eastAsiaTheme="minorEastAsia" w:hAnsiTheme="minorHAnsi"/>
          <w:noProof/>
        </w:rPr>
      </w:pPr>
      <w:hyperlink w:anchor="_Toc515700097" w:history="1">
        <w:r w:rsidRPr="006509F2">
          <w:rPr>
            <w:rStyle w:val="Hyperlink"/>
            <w:noProof/>
          </w:rPr>
          <w:t>Strategic decision making groups</w:t>
        </w:r>
        <w:r>
          <w:rPr>
            <w:noProof/>
            <w:webHidden/>
          </w:rPr>
          <w:tab/>
        </w:r>
        <w:r>
          <w:rPr>
            <w:noProof/>
            <w:webHidden/>
          </w:rPr>
          <w:fldChar w:fldCharType="begin"/>
        </w:r>
        <w:r>
          <w:rPr>
            <w:noProof/>
            <w:webHidden/>
          </w:rPr>
          <w:instrText xml:space="preserve"> PAGEREF _Toc515700097 \h </w:instrText>
        </w:r>
        <w:r>
          <w:rPr>
            <w:noProof/>
            <w:webHidden/>
          </w:rPr>
        </w:r>
        <w:r>
          <w:rPr>
            <w:noProof/>
            <w:webHidden/>
          </w:rPr>
          <w:fldChar w:fldCharType="separate"/>
        </w:r>
        <w:r>
          <w:rPr>
            <w:noProof/>
            <w:webHidden/>
          </w:rPr>
          <w:t>11</w:t>
        </w:r>
        <w:r>
          <w:rPr>
            <w:noProof/>
            <w:webHidden/>
          </w:rPr>
          <w:fldChar w:fldCharType="end"/>
        </w:r>
      </w:hyperlink>
    </w:p>
    <w:p w:rsidR="00A37F6F" w:rsidRDefault="00A37F6F">
      <w:pPr>
        <w:pStyle w:val="TOC2"/>
        <w:rPr>
          <w:rFonts w:asciiTheme="minorHAnsi" w:eastAsiaTheme="minorEastAsia" w:hAnsiTheme="minorHAnsi"/>
          <w:noProof/>
        </w:rPr>
      </w:pPr>
      <w:hyperlink w:anchor="_Toc515700098" w:history="1">
        <w:r w:rsidRPr="006509F2">
          <w:rPr>
            <w:rStyle w:val="Hyperlink"/>
            <w:noProof/>
          </w:rPr>
          <w:t>Procurement</w:t>
        </w:r>
        <w:r>
          <w:rPr>
            <w:noProof/>
            <w:webHidden/>
          </w:rPr>
          <w:tab/>
        </w:r>
        <w:r>
          <w:rPr>
            <w:noProof/>
            <w:webHidden/>
          </w:rPr>
          <w:fldChar w:fldCharType="begin"/>
        </w:r>
        <w:r>
          <w:rPr>
            <w:noProof/>
            <w:webHidden/>
          </w:rPr>
          <w:instrText xml:space="preserve"> PAGEREF _Toc515700098 \h </w:instrText>
        </w:r>
        <w:r>
          <w:rPr>
            <w:noProof/>
            <w:webHidden/>
          </w:rPr>
        </w:r>
        <w:r>
          <w:rPr>
            <w:noProof/>
            <w:webHidden/>
          </w:rPr>
          <w:fldChar w:fldCharType="separate"/>
        </w:r>
        <w:r>
          <w:rPr>
            <w:noProof/>
            <w:webHidden/>
          </w:rPr>
          <w:t>12</w:t>
        </w:r>
        <w:r>
          <w:rPr>
            <w:noProof/>
            <w:webHidden/>
          </w:rPr>
          <w:fldChar w:fldCharType="end"/>
        </w:r>
      </w:hyperlink>
    </w:p>
    <w:p w:rsidR="00A37F6F" w:rsidRDefault="00A37F6F">
      <w:pPr>
        <w:pStyle w:val="TOC1"/>
        <w:rPr>
          <w:rFonts w:asciiTheme="minorHAnsi" w:eastAsiaTheme="minorEastAsia" w:hAnsiTheme="minorHAnsi"/>
          <w:noProof/>
        </w:rPr>
      </w:pPr>
      <w:hyperlink w:anchor="_Toc515700099" w:history="1">
        <w:r w:rsidRPr="006509F2">
          <w:rPr>
            <w:rStyle w:val="Hyperlink"/>
            <w:noProof/>
          </w:rPr>
          <w:t>Dealing with breaches</w:t>
        </w:r>
        <w:r>
          <w:rPr>
            <w:noProof/>
            <w:webHidden/>
          </w:rPr>
          <w:tab/>
        </w:r>
        <w:r>
          <w:rPr>
            <w:noProof/>
            <w:webHidden/>
          </w:rPr>
          <w:fldChar w:fldCharType="begin"/>
        </w:r>
        <w:r>
          <w:rPr>
            <w:noProof/>
            <w:webHidden/>
          </w:rPr>
          <w:instrText xml:space="preserve"> PAGEREF _Toc515700099 \h </w:instrText>
        </w:r>
        <w:r>
          <w:rPr>
            <w:noProof/>
            <w:webHidden/>
          </w:rPr>
        </w:r>
        <w:r>
          <w:rPr>
            <w:noProof/>
            <w:webHidden/>
          </w:rPr>
          <w:fldChar w:fldCharType="separate"/>
        </w:r>
        <w:r>
          <w:rPr>
            <w:noProof/>
            <w:webHidden/>
          </w:rPr>
          <w:t>12</w:t>
        </w:r>
        <w:r>
          <w:rPr>
            <w:noProof/>
            <w:webHidden/>
          </w:rPr>
          <w:fldChar w:fldCharType="end"/>
        </w:r>
      </w:hyperlink>
    </w:p>
    <w:p w:rsidR="00A37F6F" w:rsidRDefault="00A37F6F">
      <w:pPr>
        <w:pStyle w:val="TOC2"/>
        <w:rPr>
          <w:rFonts w:asciiTheme="minorHAnsi" w:eastAsiaTheme="minorEastAsia" w:hAnsiTheme="minorHAnsi"/>
          <w:noProof/>
        </w:rPr>
      </w:pPr>
      <w:hyperlink w:anchor="_Toc515700100" w:history="1">
        <w:r w:rsidRPr="006509F2">
          <w:rPr>
            <w:rStyle w:val="Hyperlink"/>
            <w:noProof/>
          </w:rPr>
          <w:t>Identifying and reporting breaches</w:t>
        </w:r>
        <w:r>
          <w:rPr>
            <w:noProof/>
            <w:webHidden/>
          </w:rPr>
          <w:tab/>
        </w:r>
        <w:r>
          <w:rPr>
            <w:noProof/>
            <w:webHidden/>
          </w:rPr>
          <w:fldChar w:fldCharType="begin"/>
        </w:r>
        <w:r>
          <w:rPr>
            <w:noProof/>
            <w:webHidden/>
          </w:rPr>
          <w:instrText xml:space="preserve"> PAGEREF _Toc515700100 \h </w:instrText>
        </w:r>
        <w:r>
          <w:rPr>
            <w:noProof/>
            <w:webHidden/>
          </w:rPr>
        </w:r>
        <w:r>
          <w:rPr>
            <w:noProof/>
            <w:webHidden/>
          </w:rPr>
          <w:fldChar w:fldCharType="separate"/>
        </w:r>
        <w:r>
          <w:rPr>
            <w:noProof/>
            <w:webHidden/>
          </w:rPr>
          <w:t>12</w:t>
        </w:r>
        <w:r>
          <w:rPr>
            <w:noProof/>
            <w:webHidden/>
          </w:rPr>
          <w:fldChar w:fldCharType="end"/>
        </w:r>
      </w:hyperlink>
    </w:p>
    <w:p w:rsidR="00A37F6F" w:rsidRDefault="00A37F6F">
      <w:pPr>
        <w:pStyle w:val="TOC2"/>
        <w:rPr>
          <w:rFonts w:asciiTheme="minorHAnsi" w:eastAsiaTheme="minorEastAsia" w:hAnsiTheme="minorHAnsi"/>
          <w:noProof/>
        </w:rPr>
      </w:pPr>
      <w:hyperlink w:anchor="_Toc515700101" w:history="1">
        <w:r w:rsidRPr="006509F2">
          <w:rPr>
            <w:rStyle w:val="Hyperlink"/>
            <w:noProof/>
          </w:rPr>
          <w:t>Taking action in response to breaches</w:t>
        </w:r>
        <w:r>
          <w:rPr>
            <w:noProof/>
            <w:webHidden/>
          </w:rPr>
          <w:tab/>
        </w:r>
        <w:r>
          <w:rPr>
            <w:noProof/>
            <w:webHidden/>
          </w:rPr>
          <w:fldChar w:fldCharType="begin"/>
        </w:r>
        <w:r>
          <w:rPr>
            <w:noProof/>
            <w:webHidden/>
          </w:rPr>
          <w:instrText xml:space="preserve"> PAGEREF _Toc515700101 \h </w:instrText>
        </w:r>
        <w:r>
          <w:rPr>
            <w:noProof/>
            <w:webHidden/>
          </w:rPr>
        </w:r>
        <w:r>
          <w:rPr>
            <w:noProof/>
            <w:webHidden/>
          </w:rPr>
          <w:fldChar w:fldCharType="separate"/>
        </w:r>
        <w:r>
          <w:rPr>
            <w:noProof/>
            <w:webHidden/>
          </w:rPr>
          <w:t>12</w:t>
        </w:r>
        <w:r>
          <w:rPr>
            <w:noProof/>
            <w:webHidden/>
          </w:rPr>
          <w:fldChar w:fldCharType="end"/>
        </w:r>
      </w:hyperlink>
    </w:p>
    <w:p w:rsidR="00A37F6F" w:rsidRDefault="00A37F6F">
      <w:pPr>
        <w:pStyle w:val="TOC2"/>
        <w:rPr>
          <w:rFonts w:asciiTheme="minorHAnsi" w:eastAsiaTheme="minorEastAsia" w:hAnsiTheme="minorHAnsi"/>
          <w:noProof/>
        </w:rPr>
      </w:pPr>
      <w:hyperlink w:anchor="_Toc515700102" w:history="1">
        <w:r w:rsidRPr="006509F2">
          <w:rPr>
            <w:rStyle w:val="Hyperlink"/>
            <w:noProof/>
          </w:rPr>
          <w:t>Learning and transparency concerning breaches</w:t>
        </w:r>
        <w:r>
          <w:rPr>
            <w:noProof/>
            <w:webHidden/>
          </w:rPr>
          <w:tab/>
        </w:r>
        <w:r>
          <w:rPr>
            <w:noProof/>
            <w:webHidden/>
          </w:rPr>
          <w:fldChar w:fldCharType="begin"/>
        </w:r>
        <w:r>
          <w:rPr>
            <w:noProof/>
            <w:webHidden/>
          </w:rPr>
          <w:instrText xml:space="preserve"> PAGEREF _Toc515700102 \h </w:instrText>
        </w:r>
        <w:r>
          <w:rPr>
            <w:noProof/>
            <w:webHidden/>
          </w:rPr>
        </w:r>
        <w:r>
          <w:rPr>
            <w:noProof/>
            <w:webHidden/>
          </w:rPr>
          <w:fldChar w:fldCharType="separate"/>
        </w:r>
        <w:r>
          <w:rPr>
            <w:noProof/>
            <w:webHidden/>
          </w:rPr>
          <w:t>13</w:t>
        </w:r>
        <w:r>
          <w:rPr>
            <w:noProof/>
            <w:webHidden/>
          </w:rPr>
          <w:fldChar w:fldCharType="end"/>
        </w:r>
      </w:hyperlink>
    </w:p>
    <w:p w:rsidR="00A37F6F" w:rsidRDefault="00A37F6F">
      <w:pPr>
        <w:pStyle w:val="TOC1"/>
        <w:rPr>
          <w:rFonts w:asciiTheme="minorHAnsi" w:eastAsiaTheme="minorEastAsia" w:hAnsiTheme="minorHAnsi"/>
          <w:noProof/>
        </w:rPr>
      </w:pPr>
      <w:hyperlink w:anchor="_Toc515700103" w:history="1">
        <w:r w:rsidRPr="006509F2">
          <w:rPr>
            <w:rStyle w:val="Hyperlink"/>
            <w:noProof/>
          </w:rPr>
          <w:t>Review</w:t>
        </w:r>
        <w:r>
          <w:rPr>
            <w:noProof/>
            <w:webHidden/>
          </w:rPr>
          <w:tab/>
        </w:r>
        <w:r>
          <w:rPr>
            <w:noProof/>
            <w:webHidden/>
          </w:rPr>
          <w:fldChar w:fldCharType="begin"/>
        </w:r>
        <w:r>
          <w:rPr>
            <w:noProof/>
            <w:webHidden/>
          </w:rPr>
          <w:instrText xml:space="preserve"> PAGEREF _Toc515700103 \h </w:instrText>
        </w:r>
        <w:r>
          <w:rPr>
            <w:noProof/>
            <w:webHidden/>
          </w:rPr>
        </w:r>
        <w:r>
          <w:rPr>
            <w:noProof/>
            <w:webHidden/>
          </w:rPr>
          <w:fldChar w:fldCharType="separate"/>
        </w:r>
        <w:r>
          <w:rPr>
            <w:noProof/>
            <w:webHidden/>
          </w:rPr>
          <w:t>13</w:t>
        </w:r>
        <w:r>
          <w:rPr>
            <w:noProof/>
            <w:webHidden/>
          </w:rPr>
          <w:fldChar w:fldCharType="end"/>
        </w:r>
      </w:hyperlink>
    </w:p>
    <w:p w:rsidR="00A37F6F" w:rsidRDefault="00A37F6F">
      <w:pPr>
        <w:pStyle w:val="TOC1"/>
        <w:rPr>
          <w:rFonts w:asciiTheme="minorHAnsi" w:eastAsiaTheme="minorEastAsia" w:hAnsiTheme="minorHAnsi"/>
          <w:noProof/>
        </w:rPr>
      </w:pPr>
      <w:hyperlink w:anchor="_Toc515700104" w:history="1">
        <w:r w:rsidRPr="006509F2">
          <w:rPr>
            <w:rStyle w:val="Hyperlink"/>
            <w:noProof/>
          </w:rPr>
          <w:t>Associated documentation</w:t>
        </w:r>
        <w:r>
          <w:rPr>
            <w:noProof/>
            <w:webHidden/>
          </w:rPr>
          <w:tab/>
        </w:r>
        <w:r>
          <w:rPr>
            <w:noProof/>
            <w:webHidden/>
          </w:rPr>
          <w:fldChar w:fldCharType="begin"/>
        </w:r>
        <w:r>
          <w:rPr>
            <w:noProof/>
            <w:webHidden/>
          </w:rPr>
          <w:instrText xml:space="preserve"> PAGEREF _Toc515700104 \h </w:instrText>
        </w:r>
        <w:r>
          <w:rPr>
            <w:noProof/>
            <w:webHidden/>
          </w:rPr>
        </w:r>
        <w:r>
          <w:rPr>
            <w:noProof/>
            <w:webHidden/>
          </w:rPr>
          <w:fldChar w:fldCharType="separate"/>
        </w:r>
        <w:r>
          <w:rPr>
            <w:noProof/>
            <w:webHidden/>
          </w:rPr>
          <w:t>13</w:t>
        </w:r>
        <w:r>
          <w:rPr>
            <w:noProof/>
            <w:webHidden/>
          </w:rPr>
          <w:fldChar w:fldCharType="end"/>
        </w:r>
      </w:hyperlink>
    </w:p>
    <w:p w:rsidR="00A37F6F" w:rsidRDefault="00281333" w:rsidP="005B6738">
      <w:pPr>
        <w:pStyle w:val="Heading1"/>
        <w:rPr>
          <w:rFonts w:ascii="Calibri" w:eastAsiaTheme="minorHAnsi" w:hAnsi="Calibri"/>
          <w:b w:val="0"/>
          <w:bCs w:val="0"/>
          <w:color w:val="auto"/>
          <w:u w:val="none"/>
          <w:lang w:eastAsia="en-GB"/>
        </w:rPr>
      </w:pPr>
      <w:r>
        <w:rPr>
          <w:rFonts w:ascii="Calibri" w:eastAsiaTheme="minorHAnsi" w:hAnsi="Calibri"/>
          <w:b w:val="0"/>
          <w:bCs w:val="0"/>
          <w:color w:val="auto"/>
          <w:u w:val="none"/>
          <w:lang w:eastAsia="en-GB"/>
        </w:rPr>
        <w:fldChar w:fldCharType="end"/>
      </w:r>
      <w:bookmarkStart w:id="1" w:name="_Toc477855916"/>
      <w:bookmarkStart w:id="2" w:name="_Toc472503369"/>
      <w:bookmarkStart w:id="3" w:name="_MacBuGuideStaticData_10810H"/>
      <w:bookmarkStart w:id="4" w:name="_MacBuGuideStaticData_3861H"/>
    </w:p>
    <w:p w:rsidR="00A37F6F" w:rsidRDefault="00A37F6F">
      <w:pPr>
        <w:rPr>
          <w:rFonts w:cstheme="majorBidi"/>
          <w:sz w:val="32"/>
          <w:szCs w:val="28"/>
        </w:rPr>
      </w:pPr>
      <w:r>
        <w:rPr>
          <w:b/>
          <w:bCs/>
        </w:rPr>
        <w:br w:type="page"/>
      </w:r>
    </w:p>
    <w:p w:rsidR="00981D46" w:rsidRPr="005B6738" w:rsidRDefault="00981D46" w:rsidP="005B6738">
      <w:pPr>
        <w:pStyle w:val="Heading1"/>
      </w:pPr>
      <w:bookmarkStart w:id="5" w:name="_Toc515700069"/>
      <w:r w:rsidRPr="005B6738">
        <w:lastRenderedPageBreak/>
        <w:t>Policy Summary</w:t>
      </w:r>
      <w:bookmarkEnd w:id="1"/>
      <w:bookmarkEnd w:id="5"/>
    </w:p>
    <w:p w:rsidR="00981D46" w:rsidRPr="00281333" w:rsidRDefault="00981D46" w:rsidP="00981D46">
      <w:pPr>
        <w:rPr>
          <w:rFonts w:asciiTheme="minorHAnsi" w:hAnsiTheme="minorHAnsi" w:cstheme="minorHAnsi"/>
        </w:rPr>
      </w:pPr>
      <w:r w:rsidRPr="00281333">
        <w:rPr>
          <w:rFonts w:asciiTheme="minorHAnsi" w:hAnsiTheme="minorHAnsi" w:cstheme="minorHAnsi"/>
        </w:rPr>
        <w:t>Adhering to this policy will help to ensure that we use NHS money wisely, providing best value for taxpayers and accountability to our patients for the decisions we take.</w:t>
      </w:r>
    </w:p>
    <w:tbl>
      <w:tblPr>
        <w:tblStyle w:val="TableGrid"/>
        <w:tblW w:w="0" w:type="auto"/>
        <w:tblLook w:val="04A0" w:firstRow="1" w:lastRow="0" w:firstColumn="1" w:lastColumn="0" w:noHBand="0" w:noVBand="1"/>
        <w:tblDescription w:val="Information for staff and organisation and what the should do"/>
      </w:tblPr>
      <w:tblGrid>
        <w:gridCol w:w="5303"/>
        <w:gridCol w:w="5303"/>
      </w:tblGrid>
      <w:tr w:rsidR="00981D46" w:rsidRPr="00281333" w:rsidTr="00981D46">
        <w:trPr>
          <w:trHeight w:val="252"/>
          <w:tblHeader/>
        </w:trPr>
        <w:tc>
          <w:tcPr>
            <w:tcW w:w="5303" w:type="dxa"/>
            <w:shd w:val="clear" w:color="auto" w:fill="D9D9D9" w:themeFill="background1" w:themeFillShade="D9"/>
            <w:vAlign w:val="center"/>
          </w:tcPr>
          <w:p w:rsidR="00981D46" w:rsidRPr="00281333" w:rsidRDefault="00981D46" w:rsidP="00281333">
            <w:pPr>
              <w:rPr>
                <w:rFonts w:asciiTheme="minorHAnsi" w:hAnsiTheme="minorHAnsi" w:cstheme="minorHAnsi"/>
                <w:highlight w:val="lightGray"/>
              </w:rPr>
            </w:pPr>
            <w:r w:rsidRPr="00281333">
              <w:rPr>
                <w:rFonts w:asciiTheme="minorHAnsi" w:hAnsiTheme="minorHAnsi" w:cstheme="minorHAnsi"/>
              </w:rPr>
              <w:t>As a member of staff you should…</w:t>
            </w:r>
          </w:p>
        </w:tc>
        <w:tc>
          <w:tcPr>
            <w:tcW w:w="5303" w:type="dxa"/>
            <w:shd w:val="clear" w:color="auto" w:fill="D9D9D9" w:themeFill="background1" w:themeFillShade="D9"/>
            <w:vAlign w:val="center"/>
          </w:tcPr>
          <w:p w:rsidR="00981D46" w:rsidRPr="00281333" w:rsidRDefault="00981D46" w:rsidP="00281333">
            <w:pPr>
              <w:rPr>
                <w:rFonts w:asciiTheme="minorHAnsi" w:hAnsiTheme="minorHAnsi" w:cstheme="minorHAnsi"/>
                <w:highlight w:val="lightGray"/>
              </w:rPr>
            </w:pPr>
            <w:r w:rsidRPr="00281333">
              <w:rPr>
                <w:rFonts w:asciiTheme="minorHAnsi" w:hAnsiTheme="minorHAnsi" w:cstheme="minorHAnsi"/>
              </w:rPr>
              <w:t>As an organisation we will…</w:t>
            </w:r>
          </w:p>
        </w:tc>
      </w:tr>
      <w:tr w:rsidR="00981D46" w:rsidRPr="00281333" w:rsidTr="005B6738">
        <w:trPr>
          <w:trHeight w:val="5942"/>
        </w:trPr>
        <w:tc>
          <w:tcPr>
            <w:tcW w:w="5303" w:type="dxa"/>
          </w:tcPr>
          <w:p w:rsidR="00981D46" w:rsidRPr="00281333" w:rsidRDefault="00981D46" w:rsidP="00281333">
            <w:pPr>
              <w:rPr>
                <w:rFonts w:asciiTheme="minorHAnsi" w:hAnsiTheme="minorHAnsi" w:cstheme="minorHAnsi"/>
              </w:rPr>
            </w:pPr>
            <w:r w:rsidRPr="00281333">
              <w:rPr>
                <w:rFonts w:asciiTheme="minorHAnsi" w:hAnsiTheme="minorHAnsi" w:cstheme="minorHAnsi"/>
              </w:rPr>
              <w:t xml:space="preserve">Familiarise yourself with this policy and follow it.  Refer to the guidance for the rationale behind this policy </w:t>
            </w:r>
            <w:hyperlink r:id="rId9" w:history="1">
              <w:r w:rsidRPr="00281333">
                <w:rPr>
                  <w:rStyle w:val="Hyperlink"/>
                  <w:rFonts w:asciiTheme="minorHAnsi" w:hAnsiTheme="minorHAnsi" w:cstheme="minorHAnsi"/>
                </w:rPr>
                <w:t>https://www.england.nhs.uk/wp-content/uploads/2017/02/guidance-managing-conflicts-of-interest-nhs.pdf</w:t>
              </w:r>
            </w:hyperlink>
            <w:r w:rsidRPr="00281333">
              <w:rPr>
                <w:rFonts w:asciiTheme="minorHAnsi" w:hAnsiTheme="minorHAnsi" w:cstheme="minorHAnsi"/>
              </w:rPr>
              <w:t xml:space="preserve"> </w:t>
            </w:r>
          </w:p>
          <w:p w:rsidR="00981D46" w:rsidRPr="00281333" w:rsidRDefault="00981D46" w:rsidP="00281333">
            <w:pPr>
              <w:rPr>
                <w:rFonts w:asciiTheme="minorHAnsi" w:hAnsiTheme="minorHAnsi" w:cstheme="minorHAnsi"/>
              </w:rPr>
            </w:pPr>
          </w:p>
          <w:p w:rsidR="00981D46" w:rsidRPr="00281333" w:rsidRDefault="00981D46" w:rsidP="00281333">
            <w:pPr>
              <w:rPr>
                <w:rFonts w:asciiTheme="minorHAnsi" w:hAnsiTheme="minorHAnsi" w:cstheme="minorHAnsi"/>
              </w:rPr>
            </w:pPr>
            <w:r w:rsidRPr="00281333">
              <w:rPr>
                <w:rFonts w:asciiTheme="minorHAnsi" w:hAnsiTheme="minorHAnsi" w:cstheme="minorHAnsi"/>
              </w:rPr>
              <w:t>Use your common sense and judgement to consider whether the interests you have could affect the way taxpayers’ money is spent</w:t>
            </w:r>
          </w:p>
          <w:p w:rsidR="00981D46" w:rsidRPr="00281333" w:rsidRDefault="00981D46" w:rsidP="00281333">
            <w:pPr>
              <w:rPr>
                <w:rFonts w:asciiTheme="minorHAnsi" w:hAnsiTheme="minorHAnsi" w:cstheme="minorHAnsi"/>
              </w:rPr>
            </w:pPr>
          </w:p>
          <w:p w:rsidR="00981D46" w:rsidRPr="00281333" w:rsidRDefault="00981D46" w:rsidP="00281333">
            <w:pPr>
              <w:rPr>
                <w:rFonts w:asciiTheme="minorHAnsi" w:hAnsiTheme="minorHAnsi" w:cstheme="minorHAnsi"/>
              </w:rPr>
            </w:pPr>
            <w:r w:rsidRPr="00281333">
              <w:rPr>
                <w:rFonts w:asciiTheme="minorHAnsi" w:hAnsiTheme="minorHAnsi" w:cstheme="minorHAnsi"/>
              </w:rPr>
              <w:t>Regularly consider what interests you have and declare these as they arise. If in doubt, declare.</w:t>
            </w:r>
            <w:r w:rsidRPr="00281333">
              <w:rPr>
                <w:rFonts w:asciiTheme="minorHAnsi" w:hAnsiTheme="minorHAnsi" w:cstheme="minorHAnsi"/>
              </w:rPr>
              <w:br/>
            </w:r>
          </w:p>
          <w:p w:rsidR="00981D46" w:rsidRPr="00281333" w:rsidRDefault="00981D46" w:rsidP="00281333">
            <w:pPr>
              <w:rPr>
                <w:rFonts w:asciiTheme="minorHAnsi" w:hAnsiTheme="minorHAnsi" w:cstheme="minorHAnsi"/>
              </w:rPr>
            </w:pPr>
            <w:r w:rsidRPr="00281333">
              <w:rPr>
                <w:rFonts w:asciiTheme="minorHAnsi" w:hAnsiTheme="minorHAnsi" w:cstheme="minorHAnsi"/>
              </w:rPr>
              <w:t>NOT misuse your position to further your own interests or those close to you</w:t>
            </w:r>
            <w:r w:rsidRPr="00281333">
              <w:rPr>
                <w:rFonts w:asciiTheme="minorHAnsi" w:hAnsiTheme="minorHAnsi" w:cstheme="minorHAnsi"/>
              </w:rPr>
              <w:br/>
            </w:r>
          </w:p>
          <w:p w:rsidR="00981D46" w:rsidRPr="00281333" w:rsidRDefault="00981D46" w:rsidP="00281333">
            <w:pPr>
              <w:rPr>
                <w:rFonts w:asciiTheme="minorHAnsi" w:hAnsiTheme="minorHAnsi" w:cstheme="minorHAnsi"/>
              </w:rPr>
            </w:pPr>
            <w:r w:rsidRPr="00281333">
              <w:rPr>
                <w:rFonts w:asciiTheme="minorHAnsi" w:hAnsiTheme="minorHAnsi" w:cstheme="minorHAnsi"/>
              </w:rPr>
              <w:t>NOT be influenced, or give the impression that you have been influenced by outside interests</w:t>
            </w:r>
            <w:r w:rsidRPr="00281333">
              <w:rPr>
                <w:rFonts w:asciiTheme="minorHAnsi" w:hAnsiTheme="minorHAnsi" w:cstheme="minorHAnsi"/>
              </w:rPr>
              <w:br/>
            </w:r>
          </w:p>
          <w:p w:rsidR="00981D46" w:rsidRPr="00281333" w:rsidRDefault="00981D46" w:rsidP="00281333">
            <w:pPr>
              <w:rPr>
                <w:rFonts w:asciiTheme="minorHAnsi" w:hAnsiTheme="minorHAnsi" w:cstheme="minorHAnsi"/>
              </w:rPr>
            </w:pPr>
            <w:r w:rsidRPr="00281333">
              <w:rPr>
                <w:rFonts w:asciiTheme="minorHAnsi" w:hAnsiTheme="minorHAnsi" w:cstheme="minorHAnsi"/>
              </w:rPr>
              <w:t>NOT allow outside interests you have to inappropriately affect the decisions you make when using taxpayers’ money</w:t>
            </w:r>
          </w:p>
        </w:tc>
        <w:tc>
          <w:tcPr>
            <w:tcW w:w="5303" w:type="dxa"/>
          </w:tcPr>
          <w:p w:rsidR="00981D46" w:rsidRPr="00281333" w:rsidRDefault="00981D46" w:rsidP="00281333">
            <w:pPr>
              <w:rPr>
                <w:rFonts w:asciiTheme="minorHAnsi" w:hAnsiTheme="minorHAnsi" w:cstheme="minorHAnsi"/>
              </w:rPr>
            </w:pPr>
            <w:r w:rsidRPr="00281333">
              <w:rPr>
                <w:rFonts w:asciiTheme="minorHAnsi" w:hAnsiTheme="minorHAnsi" w:cstheme="minorHAnsi"/>
              </w:rPr>
              <w:t>Ensure that this policy and supporting processes are clear and help staff understand what they need to do.</w:t>
            </w:r>
          </w:p>
          <w:p w:rsidR="00981D46" w:rsidRPr="00281333" w:rsidRDefault="00981D46" w:rsidP="00281333">
            <w:pPr>
              <w:rPr>
                <w:rFonts w:asciiTheme="minorHAnsi" w:hAnsiTheme="minorHAnsi" w:cstheme="minorHAnsi"/>
              </w:rPr>
            </w:pPr>
          </w:p>
          <w:p w:rsidR="00981D46" w:rsidRPr="00281333" w:rsidRDefault="00981D46" w:rsidP="00281333">
            <w:pPr>
              <w:rPr>
                <w:rFonts w:asciiTheme="minorHAnsi" w:hAnsiTheme="minorHAnsi" w:cstheme="minorHAnsi"/>
              </w:rPr>
            </w:pPr>
            <w:r w:rsidRPr="00281333">
              <w:rPr>
                <w:rFonts w:asciiTheme="minorHAnsi" w:hAnsiTheme="minorHAnsi" w:cstheme="minorHAnsi"/>
              </w:rPr>
              <w:t>Identify a team or individual with responsibility for:</w:t>
            </w:r>
          </w:p>
          <w:p w:rsidR="00981D46" w:rsidRPr="00281333" w:rsidRDefault="00981D46" w:rsidP="00281333">
            <w:pPr>
              <w:rPr>
                <w:rFonts w:asciiTheme="minorHAnsi" w:hAnsiTheme="minorHAnsi" w:cstheme="minorHAnsi"/>
              </w:rPr>
            </w:pPr>
          </w:p>
          <w:p w:rsidR="00981D46" w:rsidRPr="00281333" w:rsidRDefault="00981D46" w:rsidP="00281333">
            <w:pPr>
              <w:rPr>
                <w:rFonts w:asciiTheme="minorHAnsi" w:hAnsiTheme="minorHAnsi" w:cstheme="minorHAnsi"/>
              </w:rPr>
            </w:pPr>
            <w:r w:rsidRPr="00281333">
              <w:rPr>
                <w:rFonts w:asciiTheme="minorHAnsi" w:hAnsiTheme="minorHAnsi" w:cstheme="minorHAnsi"/>
              </w:rPr>
              <w:t>Keeping this policy under review to ensure they are in line with the guidance.</w:t>
            </w:r>
          </w:p>
          <w:p w:rsidR="00981D46" w:rsidRPr="00281333" w:rsidRDefault="00981D46" w:rsidP="00281333">
            <w:pPr>
              <w:rPr>
                <w:rFonts w:asciiTheme="minorHAnsi" w:hAnsiTheme="minorHAnsi" w:cstheme="minorHAnsi"/>
              </w:rPr>
            </w:pPr>
            <w:r w:rsidRPr="00281333">
              <w:rPr>
                <w:rFonts w:asciiTheme="minorHAnsi" w:hAnsiTheme="minorHAnsi" w:cstheme="minorHAnsi"/>
              </w:rPr>
              <w:t>Providing advice, training and support for staff on how interests should be managed.</w:t>
            </w:r>
          </w:p>
          <w:p w:rsidR="00981D46" w:rsidRPr="00281333" w:rsidRDefault="00981D46" w:rsidP="00281333">
            <w:pPr>
              <w:rPr>
                <w:rFonts w:asciiTheme="minorHAnsi" w:hAnsiTheme="minorHAnsi" w:cstheme="minorHAnsi"/>
              </w:rPr>
            </w:pPr>
            <w:r w:rsidRPr="00281333">
              <w:rPr>
                <w:rFonts w:asciiTheme="minorHAnsi" w:hAnsiTheme="minorHAnsi" w:cstheme="minorHAnsi"/>
              </w:rPr>
              <w:t>Maintaining register(s) of interests.</w:t>
            </w:r>
          </w:p>
          <w:p w:rsidR="00981D46" w:rsidRPr="00281333" w:rsidRDefault="00981D46" w:rsidP="00281333">
            <w:pPr>
              <w:rPr>
                <w:rFonts w:asciiTheme="minorHAnsi" w:hAnsiTheme="minorHAnsi" w:cstheme="minorHAnsi"/>
              </w:rPr>
            </w:pPr>
            <w:r w:rsidRPr="00281333">
              <w:rPr>
                <w:rFonts w:asciiTheme="minorHAnsi" w:hAnsiTheme="minorHAnsi" w:cstheme="minorHAnsi"/>
              </w:rPr>
              <w:t>Auditing this policy and its associated processes and procedures at least once every three years.</w:t>
            </w:r>
            <w:r w:rsidRPr="00281333">
              <w:rPr>
                <w:rFonts w:asciiTheme="minorHAnsi" w:hAnsiTheme="minorHAnsi" w:cstheme="minorHAnsi"/>
              </w:rPr>
              <w:br/>
            </w:r>
          </w:p>
          <w:p w:rsidR="00981D46" w:rsidRPr="00281333" w:rsidRDefault="00981D46" w:rsidP="00281333">
            <w:pPr>
              <w:rPr>
                <w:rFonts w:asciiTheme="minorHAnsi" w:hAnsiTheme="minorHAnsi" w:cstheme="minorHAnsi"/>
              </w:rPr>
            </w:pPr>
            <w:r w:rsidRPr="00281333">
              <w:rPr>
                <w:rFonts w:asciiTheme="minorHAnsi" w:hAnsiTheme="minorHAnsi" w:cstheme="minorHAnsi"/>
              </w:rPr>
              <w:t>NOT avoid managing conflicts of interest.</w:t>
            </w:r>
          </w:p>
          <w:p w:rsidR="00981D46" w:rsidRPr="00281333" w:rsidRDefault="00981D46" w:rsidP="00281333">
            <w:pPr>
              <w:rPr>
                <w:rFonts w:asciiTheme="minorHAnsi" w:hAnsiTheme="minorHAnsi" w:cstheme="minorHAnsi"/>
              </w:rPr>
            </w:pPr>
          </w:p>
          <w:p w:rsidR="00981D46" w:rsidRPr="00281333" w:rsidRDefault="00981D46" w:rsidP="00281333">
            <w:pPr>
              <w:rPr>
                <w:rFonts w:asciiTheme="minorHAnsi" w:hAnsiTheme="minorHAnsi" w:cstheme="minorHAnsi"/>
              </w:rPr>
            </w:pPr>
            <w:r w:rsidRPr="00281333">
              <w:rPr>
                <w:rFonts w:asciiTheme="minorHAnsi" w:hAnsiTheme="minorHAnsi" w:cstheme="minorHAnsi"/>
              </w:rPr>
              <w:t>NOT interpret this policy in a way which stifles collaboration and innovation with our partners</w:t>
            </w:r>
          </w:p>
        </w:tc>
      </w:tr>
    </w:tbl>
    <w:p w:rsidR="00981D46" w:rsidRPr="00281333" w:rsidRDefault="00981D46" w:rsidP="005B6738">
      <w:pPr>
        <w:pStyle w:val="Heading1"/>
      </w:pPr>
      <w:bookmarkStart w:id="6" w:name="_Toc477855917"/>
      <w:bookmarkStart w:id="7" w:name="_Toc515700070"/>
      <w:r w:rsidRPr="00281333">
        <w:t>Introduction</w:t>
      </w:r>
      <w:bookmarkEnd w:id="2"/>
      <w:bookmarkEnd w:id="6"/>
      <w:bookmarkEnd w:id="7"/>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Trinity Medical Centre (the ‘organisation’), and the people who work with and for us, collaborate closely with other organisations, delivering high quality care for our patients. </w:t>
      </w:r>
    </w:p>
    <w:p w:rsidR="00981D46" w:rsidRPr="00281333" w:rsidRDefault="00981D46" w:rsidP="00981D46">
      <w:pPr>
        <w:rPr>
          <w:rFonts w:asciiTheme="minorHAnsi" w:hAnsiTheme="minorHAnsi" w:cstheme="minorHAnsi"/>
        </w:rPr>
      </w:pPr>
      <w:r w:rsidRPr="00281333">
        <w:rPr>
          <w:rFonts w:asciiTheme="minorHAnsi" w:hAnsiTheme="minorHAnsi" w:cstheme="minorHAnsi"/>
        </w:rPr>
        <w:t>These partnerships have many benefits and should help ensure that public money is spent efficiently and wisely. But there is a risk that conflicts of interest may arise.</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Providing best value for taxpayers and ensuring that decisions are taken transparently and clearly, are both key principles in the NHS Constitution.  We are committed to maximising our resources for the benefit of the whole community.  As an organisation and as individuals, we have a duty to ensure that all our dealings are conducted to the highest standards of integrity and that NHS monies are used wisely so that we are using our finite resources in the best interests of patients. </w:t>
      </w:r>
    </w:p>
    <w:p w:rsidR="00981D46" w:rsidRPr="005B6738" w:rsidRDefault="00981D46" w:rsidP="005B6738">
      <w:pPr>
        <w:pStyle w:val="Heading2"/>
      </w:pPr>
      <w:bookmarkStart w:id="8" w:name="_Toc472503370"/>
      <w:bookmarkStart w:id="9" w:name="_Toc477855918"/>
      <w:bookmarkStart w:id="10" w:name="_Toc515700071"/>
      <w:r w:rsidRPr="005B6738">
        <w:t>Purpose</w:t>
      </w:r>
      <w:bookmarkEnd w:id="8"/>
      <w:bookmarkEnd w:id="9"/>
      <w:bookmarkEnd w:id="10"/>
    </w:p>
    <w:p w:rsidR="00981D46" w:rsidRPr="00281333" w:rsidRDefault="00981D46" w:rsidP="00981D46">
      <w:pPr>
        <w:rPr>
          <w:rFonts w:asciiTheme="minorHAnsi" w:hAnsiTheme="minorHAnsi" w:cstheme="minorHAnsi"/>
        </w:rPr>
      </w:pPr>
      <w:r w:rsidRPr="00281333">
        <w:rPr>
          <w:rFonts w:asciiTheme="minorHAnsi" w:hAnsiTheme="minorHAnsi" w:cstheme="minorHAnsi"/>
        </w:rPr>
        <w:t>This policy will help our staff manage conflicts of interest risks effectively. It:</w:t>
      </w:r>
    </w:p>
    <w:p w:rsidR="00981D46" w:rsidRPr="00281333" w:rsidRDefault="00981D46" w:rsidP="001B7049">
      <w:pPr>
        <w:pStyle w:val="ListParagraph"/>
        <w:numPr>
          <w:ilvl w:val="0"/>
          <w:numId w:val="3"/>
        </w:numPr>
        <w:rPr>
          <w:rFonts w:cstheme="minorHAnsi"/>
        </w:rPr>
      </w:pPr>
      <w:r w:rsidRPr="00281333">
        <w:rPr>
          <w:rFonts w:cstheme="minorHAnsi"/>
        </w:rPr>
        <w:t xml:space="preserve">Introduces consistent principles and rules </w:t>
      </w:r>
    </w:p>
    <w:p w:rsidR="00981D46" w:rsidRPr="00281333" w:rsidRDefault="00981D46" w:rsidP="001B7049">
      <w:pPr>
        <w:pStyle w:val="ListParagraph"/>
        <w:numPr>
          <w:ilvl w:val="0"/>
          <w:numId w:val="3"/>
        </w:numPr>
        <w:rPr>
          <w:rFonts w:cstheme="minorHAnsi"/>
        </w:rPr>
      </w:pPr>
      <w:r w:rsidRPr="00281333">
        <w:rPr>
          <w:rFonts w:cstheme="minorHAnsi"/>
        </w:rPr>
        <w:t>Provides simple advice about what to do in common situations.</w:t>
      </w:r>
    </w:p>
    <w:p w:rsidR="00981D46" w:rsidRPr="00281333" w:rsidRDefault="00981D46" w:rsidP="001B7049">
      <w:pPr>
        <w:pStyle w:val="ListParagraph"/>
        <w:numPr>
          <w:ilvl w:val="0"/>
          <w:numId w:val="3"/>
        </w:numPr>
        <w:rPr>
          <w:rFonts w:cstheme="minorHAnsi"/>
        </w:rPr>
      </w:pPr>
      <w:r w:rsidRPr="00281333">
        <w:rPr>
          <w:rFonts w:cstheme="minorHAnsi"/>
        </w:rPr>
        <w:t xml:space="preserve">Supports good judgement about how to approach and manage interests </w:t>
      </w:r>
    </w:p>
    <w:p w:rsidR="00981D46" w:rsidRPr="005B6738" w:rsidRDefault="00981D46" w:rsidP="005B6738">
      <w:pPr>
        <w:pStyle w:val="Heading2"/>
      </w:pPr>
      <w:bookmarkStart w:id="11" w:name="_Toc472503372"/>
      <w:bookmarkStart w:id="12" w:name="_Toc477855919"/>
      <w:bookmarkStart w:id="13" w:name="_Toc388457430"/>
      <w:bookmarkStart w:id="14" w:name="_Toc515700072"/>
      <w:bookmarkEnd w:id="3"/>
      <w:bookmarkEnd w:id="4"/>
      <w:r w:rsidRPr="005B6738">
        <w:t>Key terms</w:t>
      </w:r>
      <w:bookmarkEnd w:id="11"/>
      <w:bookmarkEnd w:id="12"/>
      <w:bookmarkEnd w:id="14"/>
    </w:p>
    <w:p w:rsidR="005B6738" w:rsidRDefault="00981D46" w:rsidP="005B6738">
      <w:pPr>
        <w:rPr>
          <w:rFonts w:asciiTheme="minorHAnsi" w:hAnsiTheme="minorHAnsi" w:cstheme="minorHAnsi"/>
        </w:rPr>
      </w:pPr>
      <w:r w:rsidRPr="00281333">
        <w:rPr>
          <w:rFonts w:asciiTheme="minorHAnsi" w:hAnsiTheme="minorHAnsi" w:cstheme="minorHAnsi"/>
        </w:rPr>
        <w:t>A ‘conflict of interest’ is:</w:t>
      </w:r>
      <w:r w:rsidR="005B6738">
        <w:rPr>
          <w:rFonts w:asciiTheme="minorHAnsi" w:hAnsiTheme="minorHAnsi" w:cstheme="minorHAnsi"/>
        </w:rPr>
        <w:t xml:space="preserve"> </w:t>
      </w:r>
    </w:p>
    <w:p w:rsidR="00981D46" w:rsidRPr="00281333" w:rsidRDefault="00981D46" w:rsidP="005B6738">
      <w:pPr>
        <w:rPr>
          <w:rFonts w:asciiTheme="minorHAnsi" w:hAnsiTheme="minorHAnsi" w:cstheme="minorHAnsi"/>
        </w:rPr>
      </w:pPr>
      <w:r w:rsidRPr="00281333">
        <w:rPr>
          <w:rFonts w:asciiTheme="minorHAnsi" w:hAnsiTheme="minorHAnsi" w:cstheme="minorHAnsi"/>
        </w:rPr>
        <w:lastRenderedPageBreak/>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rsidR="00981D46" w:rsidRPr="00281333" w:rsidRDefault="00981D46" w:rsidP="00981D46">
      <w:pPr>
        <w:rPr>
          <w:rFonts w:asciiTheme="minorHAnsi" w:hAnsiTheme="minorHAnsi" w:cstheme="minorHAnsi"/>
        </w:rPr>
      </w:pPr>
      <w:r w:rsidRPr="00281333">
        <w:rPr>
          <w:rFonts w:asciiTheme="minorHAnsi" w:hAnsiTheme="minorHAnsi" w:cstheme="minorHAnsi"/>
        </w:rPr>
        <w:t>A conflict of interest may be:</w:t>
      </w:r>
    </w:p>
    <w:p w:rsidR="00981D46" w:rsidRPr="00281333" w:rsidRDefault="00981D46" w:rsidP="001B7049">
      <w:pPr>
        <w:pStyle w:val="ListParagraph"/>
        <w:numPr>
          <w:ilvl w:val="0"/>
          <w:numId w:val="4"/>
        </w:numPr>
        <w:rPr>
          <w:rFonts w:cstheme="minorHAnsi"/>
        </w:rPr>
      </w:pPr>
      <w:r w:rsidRPr="00281333">
        <w:rPr>
          <w:rFonts w:cstheme="minorHAnsi"/>
        </w:rPr>
        <w:t>Actual - there is a material conflict between one or more interests</w:t>
      </w:r>
    </w:p>
    <w:p w:rsidR="00981D46" w:rsidRPr="00281333" w:rsidRDefault="00981D46" w:rsidP="001B7049">
      <w:pPr>
        <w:pStyle w:val="ListParagraph"/>
        <w:numPr>
          <w:ilvl w:val="0"/>
          <w:numId w:val="4"/>
        </w:numPr>
        <w:rPr>
          <w:rFonts w:cstheme="minorHAnsi"/>
        </w:rPr>
      </w:pPr>
      <w:r w:rsidRPr="00281333">
        <w:rPr>
          <w:rFonts w:cstheme="minorHAnsi"/>
        </w:rPr>
        <w:t>Potential – there is the possibility of a material conflict between one or more interests in the future</w:t>
      </w:r>
    </w:p>
    <w:p w:rsidR="00981D46" w:rsidRPr="00281333" w:rsidRDefault="00981D46" w:rsidP="00981D46">
      <w:pPr>
        <w:rPr>
          <w:rFonts w:asciiTheme="minorHAnsi" w:hAnsiTheme="minorHAnsi" w:cstheme="minorHAnsi"/>
        </w:rPr>
      </w:pPr>
      <w:r w:rsidRPr="00281333">
        <w:rPr>
          <w:rFonts w:asciiTheme="minorHAnsi" w:hAnsiTheme="minorHAnsi" w:cstheme="minorHAnsi"/>
        </w:rPr>
        <w:t>Staff may hold interests for which they cannot see potential conflict. However, caution is always advisable because others may see it differently and perceived conflicts of interest can be damaging. All interests should be declared where there is a risk of perceived improper conduct.</w:t>
      </w:r>
    </w:p>
    <w:p w:rsidR="00981D46" w:rsidRPr="005B6738" w:rsidRDefault="00981D46" w:rsidP="005B6738">
      <w:pPr>
        <w:pStyle w:val="Heading1"/>
      </w:pPr>
      <w:bookmarkStart w:id="15" w:name="_Toc472503374"/>
      <w:bookmarkStart w:id="16" w:name="_Toc477855920"/>
      <w:bookmarkStart w:id="17" w:name="_Toc515700073"/>
      <w:r w:rsidRPr="005B6738">
        <w:t>Interest</w:t>
      </w:r>
      <w:bookmarkEnd w:id="15"/>
      <w:r w:rsidRPr="005B6738">
        <w:t>s</w:t>
      </w:r>
      <w:bookmarkEnd w:id="16"/>
      <w:bookmarkEnd w:id="17"/>
    </w:p>
    <w:p w:rsidR="00981D46" w:rsidRDefault="00981D46" w:rsidP="00981D46">
      <w:pPr>
        <w:rPr>
          <w:rFonts w:asciiTheme="minorHAnsi" w:hAnsiTheme="minorHAnsi" w:cstheme="minorHAnsi"/>
        </w:rPr>
      </w:pPr>
      <w:r w:rsidRPr="00281333">
        <w:rPr>
          <w:rFonts w:asciiTheme="minorHAnsi" w:hAnsiTheme="minorHAnsi" w:cstheme="minorHAnsi"/>
        </w:rPr>
        <w:t>Interests fall into the following categories:</w:t>
      </w:r>
    </w:p>
    <w:tbl>
      <w:tblPr>
        <w:tblStyle w:val="TableGrid"/>
        <w:tblW w:w="0" w:type="auto"/>
        <w:tblLook w:val="04A0" w:firstRow="1" w:lastRow="0" w:firstColumn="1" w:lastColumn="0" w:noHBand="0" w:noVBand="1"/>
      </w:tblPr>
      <w:tblGrid>
        <w:gridCol w:w="1526"/>
        <w:gridCol w:w="9156"/>
      </w:tblGrid>
      <w:tr w:rsidR="005B6738" w:rsidTr="005B6738">
        <w:tc>
          <w:tcPr>
            <w:tcW w:w="1526" w:type="dxa"/>
          </w:tcPr>
          <w:p w:rsidR="005B6738" w:rsidRPr="005B6738" w:rsidRDefault="005B6738" w:rsidP="00981D46">
            <w:pPr>
              <w:rPr>
                <w:b/>
              </w:rPr>
            </w:pPr>
            <w:r w:rsidRPr="005B6738">
              <w:rPr>
                <w:b/>
              </w:rPr>
              <w:t xml:space="preserve">Financial interests: </w:t>
            </w:r>
          </w:p>
        </w:tc>
        <w:tc>
          <w:tcPr>
            <w:tcW w:w="9156" w:type="dxa"/>
          </w:tcPr>
          <w:p w:rsidR="005B6738" w:rsidRPr="005B6738" w:rsidRDefault="005B6738" w:rsidP="00981D46">
            <w:r w:rsidRPr="005B6738">
              <w:t>Where an individual may get direct financial benefit from the consequences of a decision they are involved in making. This may be a financial gain, or avoidance of a loss.</w:t>
            </w:r>
          </w:p>
        </w:tc>
      </w:tr>
      <w:tr w:rsidR="005B6738" w:rsidTr="005B6738">
        <w:tc>
          <w:tcPr>
            <w:tcW w:w="1526" w:type="dxa"/>
          </w:tcPr>
          <w:p w:rsidR="005B6738" w:rsidRPr="005B6738" w:rsidRDefault="005B6738" w:rsidP="00981D46">
            <w:pPr>
              <w:rPr>
                <w:b/>
              </w:rPr>
            </w:pPr>
            <w:r w:rsidRPr="005B6738">
              <w:rPr>
                <w:b/>
              </w:rPr>
              <w:t xml:space="preserve">Non-financial professional interests: </w:t>
            </w:r>
          </w:p>
        </w:tc>
        <w:tc>
          <w:tcPr>
            <w:tcW w:w="9156" w:type="dxa"/>
          </w:tcPr>
          <w:p w:rsidR="005B6738" w:rsidRPr="005B6738" w:rsidRDefault="005B6738" w:rsidP="00981D46">
            <w:r w:rsidRPr="005B6738">
              <w:t>Where an individual may obtain a non-financial professional benefit from the consequences of a decision they are involved in making, such as increasing their professional reputation or promoting their professional career.</w:t>
            </w:r>
          </w:p>
        </w:tc>
      </w:tr>
      <w:tr w:rsidR="005B6738" w:rsidTr="005B6738">
        <w:tc>
          <w:tcPr>
            <w:tcW w:w="1526" w:type="dxa"/>
          </w:tcPr>
          <w:p w:rsidR="005B6738" w:rsidRPr="005B6738" w:rsidRDefault="005B6738" w:rsidP="00981D46">
            <w:pPr>
              <w:rPr>
                <w:b/>
              </w:rPr>
            </w:pPr>
            <w:r w:rsidRPr="005B6738">
              <w:rPr>
                <w:b/>
              </w:rPr>
              <w:t xml:space="preserve">Non-financial personal interests: </w:t>
            </w:r>
          </w:p>
        </w:tc>
        <w:tc>
          <w:tcPr>
            <w:tcW w:w="9156" w:type="dxa"/>
          </w:tcPr>
          <w:p w:rsidR="005B6738" w:rsidRPr="005B6738" w:rsidRDefault="005B6738" w:rsidP="00981D46">
            <w:r w:rsidRPr="005B6738">
              <w:t>Where an individual may benefit personally in ways which are not directly linked to their professional career and do not give rise to a direct financial benefit, because of decisions they are involved in making in their professional career.</w:t>
            </w:r>
          </w:p>
        </w:tc>
      </w:tr>
      <w:tr w:rsidR="005B6738" w:rsidTr="005B6738">
        <w:tc>
          <w:tcPr>
            <w:tcW w:w="1526" w:type="dxa"/>
          </w:tcPr>
          <w:p w:rsidR="005B6738" w:rsidRPr="005B6738" w:rsidRDefault="005B6738" w:rsidP="00981D46">
            <w:pPr>
              <w:rPr>
                <w:b/>
              </w:rPr>
            </w:pPr>
            <w:r w:rsidRPr="005B6738">
              <w:rPr>
                <w:b/>
              </w:rPr>
              <w:t xml:space="preserve">Indirect interests: </w:t>
            </w:r>
          </w:p>
        </w:tc>
        <w:tc>
          <w:tcPr>
            <w:tcW w:w="9156" w:type="dxa"/>
          </w:tcPr>
          <w:p w:rsidR="005B6738" w:rsidRPr="005B6738" w:rsidRDefault="005B6738" w:rsidP="005B6738">
            <w:r w:rsidRPr="005B6738">
              <w:t xml:space="preserve">Where an individual has a close association with another individual who has a financial interest, a non-financial professional interest or a non-financial personal interest and could stand to benefit from a decision they are involved in making. </w:t>
            </w:r>
          </w:p>
          <w:p w:rsidR="005B6738" w:rsidRPr="005B6738" w:rsidRDefault="005B6738" w:rsidP="00981D46">
            <w:r w:rsidRPr="005B6738">
              <w:t>A common sense approach should be applied to the term ‘close association’. Such an association might arise, depending on the circumstances, through relationships with close family members and relatives, close friends and associates, and business partners.</w:t>
            </w:r>
          </w:p>
        </w:tc>
      </w:tr>
    </w:tbl>
    <w:p w:rsidR="00981D46" w:rsidRPr="005B6738" w:rsidRDefault="00981D46" w:rsidP="005B6738">
      <w:pPr>
        <w:pStyle w:val="Heading1"/>
      </w:pPr>
      <w:bookmarkStart w:id="18" w:name="_Toc477855921"/>
      <w:bookmarkStart w:id="19" w:name="_Toc515700074"/>
      <w:r w:rsidRPr="005B6738">
        <w:t>Staff</w:t>
      </w:r>
      <w:bookmarkEnd w:id="18"/>
      <w:bookmarkEnd w:id="19"/>
    </w:p>
    <w:p w:rsidR="00981D46" w:rsidRPr="00281333" w:rsidRDefault="00981D46" w:rsidP="00981D46">
      <w:pPr>
        <w:rPr>
          <w:rFonts w:asciiTheme="minorHAnsi" w:hAnsiTheme="minorHAnsi" w:cstheme="minorHAnsi"/>
        </w:rPr>
      </w:pPr>
      <w:r w:rsidRPr="00281333">
        <w:rPr>
          <w:rFonts w:asciiTheme="minorHAnsi" w:hAnsiTheme="minorHAnsi" w:cstheme="minorHAnsi"/>
        </w:rPr>
        <w:t>At Trinity Medical Centre we use the skills of many different people, all of whom are vital to our work. This includes people on differing employment terms, who for the purposes of this policy we refer to as ‘staff’ and are listed below:</w:t>
      </w:r>
    </w:p>
    <w:p w:rsidR="00981D46" w:rsidRPr="00281333" w:rsidRDefault="00981D46" w:rsidP="001B7049">
      <w:pPr>
        <w:pStyle w:val="ListParagraph"/>
        <w:numPr>
          <w:ilvl w:val="0"/>
          <w:numId w:val="5"/>
        </w:numPr>
        <w:rPr>
          <w:rFonts w:cstheme="minorHAnsi"/>
        </w:rPr>
      </w:pPr>
      <w:r w:rsidRPr="00281333">
        <w:rPr>
          <w:rFonts w:cstheme="minorHAnsi"/>
        </w:rPr>
        <w:t>All salaried employees</w:t>
      </w:r>
    </w:p>
    <w:p w:rsidR="00981D46" w:rsidRPr="00281333" w:rsidRDefault="00981D46" w:rsidP="001B7049">
      <w:pPr>
        <w:pStyle w:val="ListParagraph"/>
        <w:numPr>
          <w:ilvl w:val="0"/>
          <w:numId w:val="5"/>
        </w:numPr>
        <w:rPr>
          <w:rFonts w:cstheme="minorHAnsi"/>
        </w:rPr>
      </w:pPr>
      <w:r w:rsidRPr="00281333">
        <w:rPr>
          <w:rFonts w:cstheme="minorHAnsi"/>
        </w:rPr>
        <w:t>All prospective employees – who are part-way through recruitment</w:t>
      </w:r>
    </w:p>
    <w:p w:rsidR="00981D46" w:rsidRPr="00281333" w:rsidRDefault="00981D46" w:rsidP="001B7049">
      <w:pPr>
        <w:pStyle w:val="ListParagraph"/>
        <w:numPr>
          <w:ilvl w:val="0"/>
          <w:numId w:val="5"/>
        </w:numPr>
        <w:rPr>
          <w:rFonts w:cstheme="minorHAnsi"/>
        </w:rPr>
      </w:pPr>
      <w:r w:rsidRPr="00281333">
        <w:rPr>
          <w:rFonts w:cstheme="minorHAnsi"/>
        </w:rPr>
        <w:t>Contractors and sub-contractors</w:t>
      </w:r>
    </w:p>
    <w:p w:rsidR="00981D46" w:rsidRPr="00281333" w:rsidRDefault="00981D46" w:rsidP="001B7049">
      <w:pPr>
        <w:pStyle w:val="ListParagraph"/>
        <w:numPr>
          <w:ilvl w:val="0"/>
          <w:numId w:val="5"/>
        </w:numPr>
        <w:rPr>
          <w:rFonts w:cstheme="minorHAnsi"/>
        </w:rPr>
      </w:pPr>
      <w:r w:rsidRPr="00281333">
        <w:rPr>
          <w:rFonts w:cstheme="minorHAnsi"/>
        </w:rPr>
        <w:t>Agency staff; and</w:t>
      </w:r>
    </w:p>
    <w:p w:rsidR="00981D46" w:rsidRPr="00281333" w:rsidRDefault="00981D46" w:rsidP="001B7049">
      <w:pPr>
        <w:pStyle w:val="ListParagraph"/>
        <w:numPr>
          <w:ilvl w:val="0"/>
          <w:numId w:val="5"/>
        </w:numPr>
        <w:rPr>
          <w:rFonts w:cstheme="minorHAnsi"/>
        </w:rPr>
      </w:pPr>
      <w:r w:rsidRPr="00281333">
        <w:rPr>
          <w:rFonts w:cstheme="minorHAnsi"/>
        </w:rPr>
        <w:t>Committee, sub-committee and advisory group members (who may not be directly employed or engaged by the organisation)</w:t>
      </w:r>
    </w:p>
    <w:p w:rsidR="00981D46" w:rsidRPr="005B6738" w:rsidRDefault="00981D46" w:rsidP="005B6738">
      <w:pPr>
        <w:pStyle w:val="Heading2"/>
      </w:pPr>
      <w:bookmarkStart w:id="20" w:name="_Toc472503376"/>
      <w:bookmarkStart w:id="21" w:name="_Toc477855922"/>
      <w:bookmarkStart w:id="22" w:name="_Toc515700075"/>
      <w:r w:rsidRPr="005B6738">
        <w:t>Decision Making Staff</w:t>
      </w:r>
      <w:bookmarkEnd w:id="20"/>
      <w:bookmarkEnd w:id="21"/>
      <w:bookmarkEnd w:id="22"/>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Some staff </w:t>
      </w:r>
      <w:proofErr w:type="gramStart"/>
      <w:r w:rsidRPr="00281333">
        <w:rPr>
          <w:rFonts w:asciiTheme="minorHAnsi" w:hAnsiTheme="minorHAnsi" w:cstheme="minorHAnsi"/>
        </w:rPr>
        <w:t>are</w:t>
      </w:r>
      <w:proofErr w:type="gramEnd"/>
      <w:r w:rsidRPr="00281333">
        <w:rPr>
          <w:rFonts w:asciiTheme="minorHAnsi" w:hAnsiTheme="minorHAnsi" w:cstheme="minorHAnsi"/>
        </w:rPr>
        <w:t xml:space="preserve"> more likely than others to have a decision making influence on the use of taxpayers’ money, because of the requirements of their role. For the purposes of this guidance these people are referred to as ‘decision making staff.’</w:t>
      </w:r>
    </w:p>
    <w:p w:rsidR="00981D46" w:rsidRPr="00281333" w:rsidRDefault="00981D46" w:rsidP="00981D46">
      <w:pPr>
        <w:rPr>
          <w:rFonts w:asciiTheme="minorHAnsi" w:hAnsiTheme="minorHAnsi" w:cstheme="minorHAnsi"/>
        </w:rPr>
      </w:pPr>
      <w:r w:rsidRPr="00281333">
        <w:rPr>
          <w:rFonts w:asciiTheme="minorHAnsi" w:hAnsiTheme="minorHAnsi" w:cstheme="minorHAnsi"/>
        </w:rPr>
        <w:t>D</w:t>
      </w:r>
      <w:r w:rsidR="00C30B7A" w:rsidRPr="00281333">
        <w:rPr>
          <w:rFonts w:asciiTheme="minorHAnsi" w:hAnsiTheme="minorHAnsi" w:cstheme="minorHAnsi"/>
        </w:rPr>
        <w:t xml:space="preserve">ecision making </w:t>
      </w:r>
      <w:proofErr w:type="gramStart"/>
      <w:r w:rsidR="00C30B7A" w:rsidRPr="00281333">
        <w:rPr>
          <w:rFonts w:asciiTheme="minorHAnsi" w:hAnsiTheme="minorHAnsi" w:cstheme="minorHAnsi"/>
        </w:rPr>
        <w:t xml:space="preserve">staff </w:t>
      </w:r>
      <w:r w:rsidRPr="00281333">
        <w:rPr>
          <w:rFonts w:asciiTheme="minorHAnsi" w:hAnsiTheme="minorHAnsi" w:cstheme="minorHAnsi"/>
        </w:rPr>
        <w:t>in this organisation are</w:t>
      </w:r>
      <w:proofErr w:type="gramEnd"/>
      <w:r w:rsidRPr="00281333">
        <w:rPr>
          <w:rFonts w:asciiTheme="minorHAnsi" w:hAnsiTheme="minorHAnsi" w:cstheme="minorHAnsi"/>
        </w:rPr>
        <w:t xml:space="preserve">: </w:t>
      </w:r>
    </w:p>
    <w:p w:rsidR="00981D46" w:rsidRPr="00281333" w:rsidRDefault="00981D46" w:rsidP="001B7049">
      <w:pPr>
        <w:pStyle w:val="ListParagraph"/>
        <w:numPr>
          <w:ilvl w:val="0"/>
          <w:numId w:val="6"/>
        </w:numPr>
        <w:rPr>
          <w:rFonts w:cstheme="minorHAnsi"/>
        </w:rPr>
      </w:pPr>
      <w:r w:rsidRPr="00281333">
        <w:rPr>
          <w:rFonts w:cstheme="minorHAnsi"/>
        </w:rPr>
        <w:t xml:space="preserve">Partners </w:t>
      </w:r>
    </w:p>
    <w:p w:rsidR="00981D46" w:rsidRPr="00281333" w:rsidRDefault="00981D46" w:rsidP="001B7049">
      <w:pPr>
        <w:pStyle w:val="ListParagraph"/>
        <w:numPr>
          <w:ilvl w:val="0"/>
          <w:numId w:val="6"/>
        </w:numPr>
        <w:rPr>
          <w:rFonts w:cstheme="minorHAnsi"/>
        </w:rPr>
      </w:pPr>
      <w:r w:rsidRPr="00281333">
        <w:rPr>
          <w:rFonts w:cstheme="minorHAnsi"/>
        </w:rPr>
        <w:t>Practice Manager</w:t>
      </w:r>
    </w:p>
    <w:p w:rsidR="00981D46" w:rsidRPr="00281333" w:rsidRDefault="00981D46" w:rsidP="001B7049">
      <w:pPr>
        <w:pStyle w:val="ListParagraph"/>
        <w:numPr>
          <w:ilvl w:val="0"/>
          <w:numId w:val="6"/>
        </w:numPr>
        <w:rPr>
          <w:rFonts w:cstheme="minorHAnsi"/>
        </w:rPr>
      </w:pPr>
      <w:r w:rsidRPr="00281333">
        <w:rPr>
          <w:rFonts w:cstheme="minorHAnsi"/>
        </w:rPr>
        <w:t xml:space="preserve">Deputy Practice Manager </w:t>
      </w:r>
    </w:p>
    <w:p w:rsidR="00981D46" w:rsidRPr="00281333" w:rsidRDefault="00981D46" w:rsidP="001B7049">
      <w:pPr>
        <w:pStyle w:val="ListParagraph"/>
        <w:numPr>
          <w:ilvl w:val="0"/>
          <w:numId w:val="6"/>
        </w:numPr>
        <w:rPr>
          <w:rFonts w:cstheme="minorHAnsi"/>
        </w:rPr>
      </w:pPr>
      <w:r w:rsidRPr="00281333">
        <w:rPr>
          <w:rFonts w:cstheme="minorHAnsi"/>
        </w:rPr>
        <w:lastRenderedPageBreak/>
        <w:t>Premises Manager involved in the procurement of stationery and office equipment and supplies</w:t>
      </w:r>
    </w:p>
    <w:p w:rsidR="00981D46" w:rsidRPr="00281333" w:rsidRDefault="00981D46" w:rsidP="001B7049">
      <w:pPr>
        <w:pStyle w:val="ListParagraph"/>
        <w:numPr>
          <w:ilvl w:val="0"/>
          <w:numId w:val="6"/>
        </w:numPr>
        <w:rPr>
          <w:rFonts w:cstheme="minorHAnsi"/>
        </w:rPr>
      </w:pPr>
      <w:r w:rsidRPr="00281333">
        <w:rPr>
          <w:rFonts w:cstheme="minorHAnsi"/>
        </w:rPr>
        <w:t>Practice Nurses involved in the procurement of vaccinations and/or drugs.</w:t>
      </w:r>
    </w:p>
    <w:p w:rsidR="00981D46" w:rsidRPr="005B6738" w:rsidRDefault="00981D46" w:rsidP="005B6738">
      <w:pPr>
        <w:pStyle w:val="Heading1"/>
      </w:pPr>
      <w:bookmarkStart w:id="23" w:name="_Toc477855923"/>
      <w:bookmarkStart w:id="24" w:name="_Toc472503384"/>
      <w:bookmarkStart w:id="25" w:name="_Toc515700076"/>
      <w:bookmarkEnd w:id="13"/>
      <w:r w:rsidRPr="005B6738">
        <w:t>Identification, declaration and review of interests</w:t>
      </w:r>
      <w:bookmarkEnd w:id="23"/>
      <w:bookmarkEnd w:id="25"/>
    </w:p>
    <w:p w:rsidR="00981D46" w:rsidRPr="005B6738" w:rsidRDefault="00981D46" w:rsidP="005B6738">
      <w:pPr>
        <w:pStyle w:val="Heading2"/>
      </w:pPr>
      <w:bookmarkStart w:id="26" w:name="_Toc472503385"/>
      <w:bookmarkStart w:id="27" w:name="_Toc477855924"/>
      <w:bookmarkStart w:id="28" w:name="_Toc515700077"/>
      <w:bookmarkEnd w:id="24"/>
      <w:r w:rsidRPr="005B6738">
        <w:t>Identification &amp; declaration of interests</w:t>
      </w:r>
      <w:bookmarkEnd w:id="26"/>
      <w:r w:rsidRPr="005B6738">
        <w:t xml:space="preserve"> (including gifts and hospitality)</w:t>
      </w:r>
      <w:bookmarkEnd w:id="27"/>
      <w:bookmarkEnd w:id="28"/>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All staff should identify and declare material interests at the earliest opportunity (and in any event within 28 days). If </w:t>
      </w:r>
      <w:proofErr w:type="gramStart"/>
      <w:r w:rsidRPr="00281333">
        <w:rPr>
          <w:rFonts w:asciiTheme="minorHAnsi" w:hAnsiTheme="minorHAnsi" w:cstheme="minorHAnsi"/>
        </w:rPr>
        <w:t>staff are</w:t>
      </w:r>
      <w:proofErr w:type="gramEnd"/>
      <w:r w:rsidRPr="00281333">
        <w:rPr>
          <w:rFonts w:asciiTheme="minorHAnsi" w:hAnsiTheme="minorHAnsi" w:cstheme="minorHAnsi"/>
        </w:rPr>
        <w:t xml:space="preserve"> in any doubt as to whether an interest is material then they should declare it, so that it can be considered. Declarations should be made:</w:t>
      </w:r>
    </w:p>
    <w:p w:rsidR="00981D46" w:rsidRPr="00281333" w:rsidRDefault="00981D46" w:rsidP="001B7049">
      <w:pPr>
        <w:pStyle w:val="ListParagraph"/>
        <w:numPr>
          <w:ilvl w:val="0"/>
          <w:numId w:val="7"/>
        </w:numPr>
        <w:rPr>
          <w:rFonts w:cstheme="minorHAnsi"/>
        </w:rPr>
      </w:pPr>
      <w:r w:rsidRPr="00281333">
        <w:rPr>
          <w:rFonts w:cstheme="minorHAnsi"/>
        </w:rPr>
        <w:t>On appointment with the organisation.</w:t>
      </w:r>
    </w:p>
    <w:p w:rsidR="00981D46" w:rsidRPr="00281333" w:rsidRDefault="00981D46" w:rsidP="001B7049">
      <w:pPr>
        <w:pStyle w:val="ListParagraph"/>
        <w:numPr>
          <w:ilvl w:val="0"/>
          <w:numId w:val="7"/>
        </w:numPr>
        <w:rPr>
          <w:rFonts w:cstheme="minorHAnsi"/>
        </w:rPr>
      </w:pPr>
      <w:r w:rsidRPr="00281333">
        <w:rPr>
          <w:rFonts w:cstheme="minorHAnsi"/>
        </w:rPr>
        <w:t>When staff move to a new role or their responsibilities change significantly.</w:t>
      </w:r>
    </w:p>
    <w:p w:rsidR="00981D46" w:rsidRPr="00281333" w:rsidRDefault="00981D46" w:rsidP="001B7049">
      <w:pPr>
        <w:pStyle w:val="ListParagraph"/>
        <w:numPr>
          <w:ilvl w:val="0"/>
          <w:numId w:val="7"/>
        </w:numPr>
        <w:rPr>
          <w:rFonts w:cstheme="minorHAnsi"/>
        </w:rPr>
      </w:pPr>
      <w:r w:rsidRPr="00281333">
        <w:rPr>
          <w:rFonts w:cstheme="minorHAnsi"/>
        </w:rPr>
        <w:t>At the beginning of a new project/piece of work.</w:t>
      </w:r>
    </w:p>
    <w:p w:rsidR="00981D46" w:rsidRPr="00281333" w:rsidRDefault="00981D46" w:rsidP="001B7049">
      <w:pPr>
        <w:pStyle w:val="ListParagraph"/>
        <w:numPr>
          <w:ilvl w:val="0"/>
          <w:numId w:val="7"/>
        </w:numPr>
        <w:rPr>
          <w:rFonts w:cstheme="minorHAnsi"/>
        </w:rPr>
      </w:pPr>
      <w:r w:rsidRPr="00281333">
        <w:rPr>
          <w:rFonts w:cstheme="minorHAnsi"/>
        </w:rPr>
        <w:t xml:space="preserve">As soon as circumstances change and new interests arise (for instance, in a meeting when interests staff hold are relevant to the matters in discussion).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A declaration of interest(s) form is available </w:t>
      </w:r>
      <w:r w:rsidR="00C30B7A" w:rsidRPr="00281333">
        <w:rPr>
          <w:rFonts w:asciiTheme="minorHAnsi" w:hAnsiTheme="minorHAnsi" w:cstheme="minorHAnsi"/>
        </w:rPr>
        <w:t>on the shared drive</w:t>
      </w:r>
      <w:r w:rsidRPr="00281333">
        <w:rPr>
          <w:rFonts w:asciiTheme="minorHAnsi" w:hAnsiTheme="minorHAnsi" w:cstheme="minorHAnsi"/>
        </w:rPr>
        <w:t>.</w:t>
      </w:r>
    </w:p>
    <w:p w:rsidR="00981D46" w:rsidRPr="00281333" w:rsidRDefault="00981D46" w:rsidP="00981D46">
      <w:pPr>
        <w:rPr>
          <w:rFonts w:asciiTheme="minorHAnsi" w:hAnsiTheme="minorHAnsi" w:cstheme="minorHAnsi"/>
        </w:rPr>
      </w:pPr>
      <w:r w:rsidRPr="00281333">
        <w:rPr>
          <w:rFonts w:asciiTheme="minorHAnsi" w:hAnsiTheme="minorHAnsi" w:cstheme="minorHAnsi"/>
        </w:rPr>
        <w:t>Declarations should be made to the Practice Manager at Trinity Medical Centre.</w:t>
      </w:r>
    </w:p>
    <w:p w:rsidR="00981D46" w:rsidRPr="00281333" w:rsidRDefault="00981D46" w:rsidP="00981D46">
      <w:pPr>
        <w:rPr>
          <w:rFonts w:asciiTheme="minorHAnsi" w:hAnsiTheme="minorHAnsi" w:cstheme="minorHAnsi"/>
        </w:rPr>
      </w:pPr>
      <w:r w:rsidRPr="00281333">
        <w:rPr>
          <w:rFonts w:asciiTheme="minorHAnsi" w:hAnsiTheme="minorHAnsi" w:cstheme="minorHAnsi"/>
        </w:rPr>
        <w:t>After expiry, an interest will remain on register(s) for a minimum of 6 months and a private record of historic interests will be retained for a minimum of 6 years.</w:t>
      </w:r>
    </w:p>
    <w:p w:rsidR="00981D46" w:rsidRPr="005B6738" w:rsidRDefault="00981D46" w:rsidP="005B6738">
      <w:pPr>
        <w:pStyle w:val="Heading2"/>
      </w:pPr>
      <w:bookmarkStart w:id="29" w:name="_Toc472503386"/>
      <w:bookmarkStart w:id="30" w:name="_Toc477855925"/>
      <w:bookmarkStart w:id="31" w:name="_Toc515700078"/>
      <w:r w:rsidRPr="005B6738">
        <w:t>Proactive review of interests</w:t>
      </w:r>
      <w:bookmarkEnd w:id="29"/>
      <w:bookmarkEnd w:id="30"/>
      <w:bookmarkEnd w:id="31"/>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We will prompt decision making staff annually to review declarations they have made and, as appropriate, update them or make a nil return.  </w:t>
      </w:r>
      <w:bookmarkStart w:id="32" w:name="_Toc472503387"/>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This process will be managed by the Practice Manager, or nominated Deputy.  </w:t>
      </w:r>
    </w:p>
    <w:p w:rsidR="00981D46" w:rsidRPr="005B6738" w:rsidRDefault="00981D46" w:rsidP="005B6738">
      <w:pPr>
        <w:pStyle w:val="Heading1"/>
      </w:pPr>
      <w:bookmarkStart w:id="33" w:name="_Toc477855926"/>
      <w:bookmarkStart w:id="34" w:name="_Toc515700079"/>
      <w:bookmarkEnd w:id="32"/>
      <w:r w:rsidRPr="005B6738">
        <w:t>Records and publication</w:t>
      </w:r>
      <w:bookmarkEnd w:id="33"/>
      <w:bookmarkEnd w:id="34"/>
    </w:p>
    <w:p w:rsidR="00981D46" w:rsidRPr="005B6738" w:rsidRDefault="00981D46" w:rsidP="005B6738">
      <w:pPr>
        <w:pStyle w:val="Heading2"/>
      </w:pPr>
      <w:bookmarkStart w:id="35" w:name="_Toc472503388"/>
      <w:bookmarkStart w:id="36" w:name="_Toc477855927"/>
      <w:bookmarkStart w:id="37" w:name="_Toc515700080"/>
      <w:r w:rsidRPr="005B6738">
        <w:t>Maintenance</w:t>
      </w:r>
      <w:bookmarkEnd w:id="35"/>
      <w:bookmarkEnd w:id="36"/>
      <w:bookmarkEnd w:id="37"/>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The organisation will maintain a single register of all declared conflicts of interest along with any associated mitigation.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All declared interests that are material will be promptly transferred to the register by the Practice Manager or nominated Deputy.  </w:t>
      </w:r>
    </w:p>
    <w:p w:rsidR="00981D46" w:rsidRPr="005B6738" w:rsidRDefault="00981D46" w:rsidP="005B6738">
      <w:pPr>
        <w:pStyle w:val="Heading2"/>
      </w:pPr>
      <w:bookmarkStart w:id="38" w:name="_Toc472503389"/>
      <w:bookmarkStart w:id="39" w:name="_Toc477855928"/>
      <w:bookmarkStart w:id="40" w:name="_Toc515700081"/>
      <w:r w:rsidRPr="005B6738">
        <w:t>Publication</w:t>
      </w:r>
      <w:bookmarkEnd w:id="38"/>
      <w:bookmarkEnd w:id="39"/>
      <w:bookmarkEnd w:id="40"/>
    </w:p>
    <w:p w:rsidR="00981D46" w:rsidRPr="00281333" w:rsidRDefault="00981D46" w:rsidP="00981D46">
      <w:pPr>
        <w:rPr>
          <w:rFonts w:asciiTheme="minorHAnsi" w:hAnsiTheme="minorHAnsi" w:cstheme="minorHAnsi"/>
        </w:rPr>
      </w:pPr>
      <w:r w:rsidRPr="00281333">
        <w:rPr>
          <w:rFonts w:asciiTheme="minorHAnsi" w:hAnsiTheme="minorHAnsi" w:cstheme="minorHAnsi"/>
        </w:rPr>
        <w:t>We will:</w:t>
      </w:r>
    </w:p>
    <w:p w:rsidR="00981D46" w:rsidRPr="00281333" w:rsidRDefault="00981D46" w:rsidP="001B7049">
      <w:pPr>
        <w:pStyle w:val="ListParagraph"/>
        <w:numPr>
          <w:ilvl w:val="0"/>
          <w:numId w:val="8"/>
        </w:numPr>
        <w:rPr>
          <w:rFonts w:cstheme="minorHAnsi"/>
        </w:rPr>
      </w:pPr>
      <w:r w:rsidRPr="00281333">
        <w:rPr>
          <w:rFonts w:cstheme="minorHAnsi"/>
        </w:rPr>
        <w:t>Publish the interests declared by decision making staff on the single conflict of interest register</w:t>
      </w:r>
    </w:p>
    <w:p w:rsidR="00981D46" w:rsidRPr="00281333" w:rsidRDefault="00981D46" w:rsidP="001B7049">
      <w:pPr>
        <w:pStyle w:val="ListParagraph"/>
        <w:numPr>
          <w:ilvl w:val="0"/>
          <w:numId w:val="8"/>
        </w:numPr>
        <w:rPr>
          <w:rFonts w:cstheme="minorHAnsi"/>
        </w:rPr>
      </w:pPr>
      <w:r w:rsidRPr="00281333">
        <w:rPr>
          <w:rFonts w:cstheme="minorHAnsi"/>
        </w:rPr>
        <w:t xml:space="preserve">Refresh this information annually </w:t>
      </w:r>
    </w:p>
    <w:p w:rsidR="00981D46" w:rsidRPr="00281333" w:rsidRDefault="00981D46" w:rsidP="001B7049">
      <w:pPr>
        <w:pStyle w:val="ListParagraph"/>
        <w:numPr>
          <w:ilvl w:val="0"/>
          <w:numId w:val="8"/>
        </w:numPr>
        <w:rPr>
          <w:rFonts w:cstheme="minorHAnsi"/>
        </w:rPr>
      </w:pPr>
      <w:r w:rsidRPr="00281333">
        <w:rPr>
          <w:rFonts w:cstheme="minorHAnsi"/>
        </w:rPr>
        <w:t>Make this information available in a prominent place on the Trinity Medical Centre website and will respond to any associated Freedom of Information requests.</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If decision making staff have substantial grounds for believing that publication of their interests should not take place then they should contact the Practice Manager or one of the Partners to explain why.  In exceptional circumstances, for instance where publication of information might put a member of staff at risk of harm, </w:t>
      </w:r>
      <w:r w:rsidRPr="00281333">
        <w:rPr>
          <w:rFonts w:asciiTheme="minorHAnsi" w:hAnsiTheme="minorHAnsi" w:cstheme="minorHAnsi"/>
        </w:rPr>
        <w:lastRenderedPageBreak/>
        <w:t xml:space="preserve">information may be withheld or redacted on public registers.  However, this would be the exception and information will not be withheld or redacted merely because of a personal preference. </w:t>
      </w:r>
    </w:p>
    <w:p w:rsidR="00981D46" w:rsidRPr="005B6738" w:rsidRDefault="00981D46" w:rsidP="005B6738">
      <w:pPr>
        <w:pStyle w:val="Heading2"/>
      </w:pPr>
      <w:bookmarkStart w:id="41" w:name="_Toc477855929"/>
      <w:bookmarkStart w:id="42" w:name="_Toc515700082"/>
      <w:r w:rsidRPr="005B6738">
        <w:t>Wider transparency initiatives</w:t>
      </w:r>
      <w:bookmarkEnd w:id="41"/>
      <w:bookmarkEnd w:id="42"/>
    </w:p>
    <w:p w:rsidR="00981D46" w:rsidRPr="00281333" w:rsidRDefault="00981D46" w:rsidP="00981D46">
      <w:pPr>
        <w:rPr>
          <w:rFonts w:asciiTheme="minorHAnsi" w:hAnsiTheme="minorHAnsi" w:cstheme="minorHAnsi"/>
        </w:rPr>
      </w:pPr>
      <w:r w:rsidRPr="00281333">
        <w:rPr>
          <w:rFonts w:asciiTheme="minorHAnsi" w:hAnsiTheme="minorHAnsi" w:cstheme="minorHAnsi"/>
        </w:rPr>
        <w:t>Trinity Medical Centre fully supports wider transparency initiatives in healthcare, and we encourage staff to engage actively with these.</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Relevant </w:t>
      </w:r>
      <w:proofErr w:type="gramStart"/>
      <w:r w:rsidRPr="00281333">
        <w:rPr>
          <w:rFonts w:asciiTheme="minorHAnsi" w:hAnsiTheme="minorHAnsi" w:cstheme="minorHAnsi"/>
        </w:rPr>
        <w:t>staff are</w:t>
      </w:r>
      <w:proofErr w:type="gramEnd"/>
      <w:r w:rsidRPr="00281333">
        <w:rPr>
          <w:rFonts w:asciiTheme="minorHAnsi" w:hAnsiTheme="minorHAnsi" w:cstheme="minorHAnsi"/>
        </w:rPr>
        <w:t xml:space="preserve"> strongly encouraged to give their consent for payments they receive from the pharmaceutical industry to be disclosed as part of the Association of British Pharmaceutical Industry (ABPI) Disclosure UK initiative.  These “transfers of value” include payments relating to: </w:t>
      </w:r>
    </w:p>
    <w:p w:rsidR="00981D46" w:rsidRPr="00281333" w:rsidRDefault="00981D46" w:rsidP="001B7049">
      <w:pPr>
        <w:pStyle w:val="ListParagraph"/>
        <w:numPr>
          <w:ilvl w:val="0"/>
          <w:numId w:val="9"/>
        </w:numPr>
        <w:rPr>
          <w:rFonts w:cstheme="minorHAnsi"/>
        </w:rPr>
      </w:pPr>
      <w:r w:rsidRPr="00281333">
        <w:rPr>
          <w:rFonts w:cstheme="minorHAnsi"/>
        </w:rPr>
        <w:t>Speaking at and chairing meetings</w:t>
      </w:r>
    </w:p>
    <w:p w:rsidR="00981D46" w:rsidRPr="00281333" w:rsidRDefault="00981D46" w:rsidP="001B7049">
      <w:pPr>
        <w:pStyle w:val="ListParagraph"/>
        <w:numPr>
          <w:ilvl w:val="0"/>
          <w:numId w:val="9"/>
        </w:numPr>
        <w:rPr>
          <w:rFonts w:cstheme="minorHAnsi"/>
        </w:rPr>
      </w:pPr>
      <w:r w:rsidRPr="00281333">
        <w:rPr>
          <w:rFonts w:cstheme="minorHAnsi"/>
        </w:rPr>
        <w:t>Training services</w:t>
      </w:r>
    </w:p>
    <w:p w:rsidR="00981D46" w:rsidRPr="00281333" w:rsidRDefault="00981D46" w:rsidP="001B7049">
      <w:pPr>
        <w:pStyle w:val="ListParagraph"/>
        <w:numPr>
          <w:ilvl w:val="0"/>
          <w:numId w:val="9"/>
        </w:numPr>
        <w:rPr>
          <w:rFonts w:cstheme="minorHAnsi"/>
        </w:rPr>
      </w:pPr>
      <w:r w:rsidRPr="00281333">
        <w:rPr>
          <w:rFonts w:cstheme="minorHAnsi"/>
        </w:rPr>
        <w:t>Advisory board meetings</w:t>
      </w:r>
    </w:p>
    <w:p w:rsidR="00981D46" w:rsidRPr="00281333" w:rsidRDefault="00981D46" w:rsidP="001B7049">
      <w:pPr>
        <w:pStyle w:val="ListParagraph"/>
        <w:numPr>
          <w:ilvl w:val="0"/>
          <w:numId w:val="9"/>
        </w:numPr>
        <w:rPr>
          <w:rFonts w:cstheme="minorHAnsi"/>
        </w:rPr>
      </w:pPr>
      <w:r w:rsidRPr="00281333">
        <w:rPr>
          <w:rFonts w:cstheme="minorHAnsi"/>
        </w:rPr>
        <w:t xml:space="preserve">Fees and expenses paid to healthcare professionals </w:t>
      </w:r>
    </w:p>
    <w:p w:rsidR="00981D46" w:rsidRPr="00281333" w:rsidRDefault="00981D46" w:rsidP="001B7049">
      <w:pPr>
        <w:pStyle w:val="ListParagraph"/>
        <w:numPr>
          <w:ilvl w:val="0"/>
          <w:numId w:val="9"/>
        </w:numPr>
        <w:rPr>
          <w:rFonts w:cstheme="minorHAnsi"/>
        </w:rPr>
      </w:pPr>
      <w:r w:rsidRPr="00281333">
        <w:rPr>
          <w:rFonts w:cstheme="minorHAnsi"/>
        </w:rPr>
        <w:t>Sponsorship of attendance at meetings, which includes registration fees and the costs of accommodation and travel, both inside and outside the UK</w:t>
      </w:r>
    </w:p>
    <w:p w:rsidR="00981D46" w:rsidRPr="00281333" w:rsidRDefault="00981D46" w:rsidP="001B7049">
      <w:pPr>
        <w:pStyle w:val="ListParagraph"/>
        <w:numPr>
          <w:ilvl w:val="0"/>
          <w:numId w:val="9"/>
        </w:numPr>
        <w:rPr>
          <w:rFonts w:cstheme="minorHAnsi"/>
        </w:rPr>
      </w:pPr>
      <w:r w:rsidRPr="00281333">
        <w:rPr>
          <w:rFonts w:cstheme="minorHAnsi"/>
        </w:rPr>
        <w:t>Donations, grants and benefits in kind provided to healthcare organisations</w:t>
      </w:r>
    </w:p>
    <w:p w:rsidR="00981D46" w:rsidRPr="00281333" w:rsidRDefault="00981D46" w:rsidP="00981D46">
      <w:pPr>
        <w:rPr>
          <w:rFonts w:asciiTheme="minorHAnsi" w:hAnsiTheme="minorHAnsi" w:cstheme="minorHAnsi"/>
        </w:rPr>
      </w:pPr>
      <w:r w:rsidRPr="00281333">
        <w:rPr>
          <w:rFonts w:asciiTheme="minorHAnsi" w:hAnsiTheme="minorHAnsi" w:cstheme="minorHAnsi"/>
        </w:rPr>
        <w:t>Further information about the scheme can be found on the ABPI website:</w:t>
      </w:r>
    </w:p>
    <w:p w:rsidR="00981D46" w:rsidRPr="00281333" w:rsidRDefault="005B6738" w:rsidP="00981D46">
      <w:pPr>
        <w:rPr>
          <w:rFonts w:asciiTheme="minorHAnsi" w:hAnsiTheme="minorHAnsi" w:cstheme="minorHAnsi"/>
        </w:rPr>
      </w:pPr>
      <w:hyperlink r:id="rId10" w:history="1">
        <w:r w:rsidR="00981D46" w:rsidRPr="00281333">
          <w:rPr>
            <w:rStyle w:val="Hyperlink"/>
            <w:rFonts w:asciiTheme="minorHAnsi" w:hAnsiTheme="minorHAnsi" w:cstheme="minorHAnsi"/>
          </w:rPr>
          <w:t>http://www.abpi.org.uk/our-work/disclosure/about/Pages/default.aspx</w:t>
        </w:r>
      </w:hyperlink>
    </w:p>
    <w:p w:rsidR="00981D46" w:rsidRPr="005B6738" w:rsidRDefault="00981D46" w:rsidP="005B6738">
      <w:pPr>
        <w:pStyle w:val="Heading1"/>
      </w:pPr>
      <w:bookmarkStart w:id="43" w:name="_Toc477855930"/>
      <w:bookmarkStart w:id="44" w:name="_Toc515700083"/>
      <w:r w:rsidRPr="005B6738">
        <w:t>Management of interests – general</w:t>
      </w:r>
      <w:bookmarkEnd w:id="43"/>
      <w:bookmarkEnd w:id="44"/>
      <w:r w:rsidRPr="005B6738">
        <w:t xml:space="preserve"> </w:t>
      </w:r>
    </w:p>
    <w:p w:rsidR="00981D46" w:rsidRPr="00281333" w:rsidRDefault="00981D46" w:rsidP="00981D46">
      <w:pPr>
        <w:rPr>
          <w:rFonts w:asciiTheme="minorHAnsi" w:hAnsiTheme="minorHAnsi" w:cstheme="minorHAnsi"/>
        </w:rPr>
      </w:pPr>
      <w:r w:rsidRPr="00281333">
        <w:rPr>
          <w:rFonts w:asciiTheme="minorHAnsi" w:hAnsiTheme="minorHAnsi" w:cstheme="minorHAnsi"/>
        </w:rPr>
        <w:t>If an interest is decl</w:t>
      </w:r>
      <w:r w:rsidR="00C30B7A" w:rsidRPr="00281333">
        <w:rPr>
          <w:rFonts w:asciiTheme="minorHAnsi" w:hAnsiTheme="minorHAnsi" w:cstheme="minorHAnsi"/>
        </w:rPr>
        <w:t>a</w:t>
      </w:r>
      <w:r w:rsidRPr="00281333">
        <w:rPr>
          <w:rFonts w:asciiTheme="minorHAnsi" w:hAnsiTheme="minorHAnsi" w:cstheme="minorHAnsi"/>
        </w:rPr>
        <w:t xml:space="preserve">red but there is no risk of a conflict arising then no action is warranted. However, if a material interest is declared then the general management actions that could be applied include: </w:t>
      </w:r>
    </w:p>
    <w:p w:rsidR="00981D46" w:rsidRPr="00281333" w:rsidRDefault="00981D46" w:rsidP="001B7049">
      <w:pPr>
        <w:pStyle w:val="ListParagraph"/>
        <w:numPr>
          <w:ilvl w:val="0"/>
          <w:numId w:val="10"/>
        </w:numPr>
        <w:rPr>
          <w:rFonts w:cstheme="minorHAnsi"/>
        </w:rPr>
      </w:pPr>
      <w:r w:rsidRPr="00281333">
        <w:rPr>
          <w:rFonts w:cstheme="minorHAnsi"/>
        </w:rPr>
        <w:t>restricting staff involvement in associated discussions and excluding them from decision making</w:t>
      </w:r>
    </w:p>
    <w:p w:rsidR="00981D46" w:rsidRPr="00281333" w:rsidRDefault="00981D46" w:rsidP="001B7049">
      <w:pPr>
        <w:pStyle w:val="ListParagraph"/>
        <w:numPr>
          <w:ilvl w:val="0"/>
          <w:numId w:val="10"/>
        </w:numPr>
        <w:rPr>
          <w:rFonts w:cstheme="minorHAnsi"/>
        </w:rPr>
      </w:pPr>
      <w:r w:rsidRPr="00281333">
        <w:rPr>
          <w:rFonts w:cstheme="minorHAnsi"/>
        </w:rPr>
        <w:t>removing staff from the whole decision making process</w:t>
      </w:r>
    </w:p>
    <w:p w:rsidR="00981D46" w:rsidRPr="00281333" w:rsidRDefault="00981D46" w:rsidP="001B7049">
      <w:pPr>
        <w:pStyle w:val="ListParagraph"/>
        <w:numPr>
          <w:ilvl w:val="0"/>
          <w:numId w:val="10"/>
        </w:numPr>
        <w:rPr>
          <w:rFonts w:cstheme="minorHAnsi"/>
        </w:rPr>
      </w:pPr>
      <w:r w:rsidRPr="00281333">
        <w:rPr>
          <w:rFonts w:cstheme="minorHAnsi"/>
        </w:rPr>
        <w:t>removing staff responsibility for an entire area of work</w:t>
      </w:r>
    </w:p>
    <w:p w:rsidR="00981D46" w:rsidRPr="00281333" w:rsidRDefault="00981D46" w:rsidP="001B7049">
      <w:pPr>
        <w:pStyle w:val="ListParagraph"/>
        <w:numPr>
          <w:ilvl w:val="0"/>
          <w:numId w:val="10"/>
        </w:numPr>
        <w:rPr>
          <w:rFonts w:cstheme="minorHAnsi"/>
        </w:rPr>
      </w:pPr>
      <w:r w:rsidRPr="00281333">
        <w:rPr>
          <w:rFonts w:cstheme="minorHAnsi"/>
        </w:rPr>
        <w:t>removing staff from their role altogether if they are unable to operate effectively in it because the conflict is so significant</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Each case will be different and context-specific, and Trinity Medical Centre will always clarify the circumstances and issues with the individuals involved. Staff should maintain a written audit trail of information considered and actions taken.  </w:t>
      </w:r>
    </w:p>
    <w:p w:rsidR="00981D46" w:rsidRPr="00281333" w:rsidRDefault="00981D46" w:rsidP="00981D46">
      <w:pPr>
        <w:rPr>
          <w:rFonts w:asciiTheme="minorHAnsi" w:hAnsiTheme="minorHAnsi" w:cstheme="minorHAnsi"/>
        </w:rPr>
      </w:pPr>
      <w:proofErr w:type="gramStart"/>
      <w:r w:rsidRPr="00281333">
        <w:rPr>
          <w:rFonts w:asciiTheme="minorHAnsi" w:hAnsiTheme="minorHAnsi" w:cstheme="minorHAnsi"/>
        </w:rPr>
        <w:t>Staff who declare</w:t>
      </w:r>
      <w:proofErr w:type="gramEnd"/>
      <w:r w:rsidRPr="00281333">
        <w:rPr>
          <w:rFonts w:asciiTheme="minorHAnsi" w:hAnsiTheme="minorHAnsi" w:cstheme="minorHAnsi"/>
        </w:rPr>
        <w:t xml:space="preserve"> material interests should make their line manager or the person(s) they are working to aware of their existence.</w:t>
      </w:r>
    </w:p>
    <w:p w:rsidR="00981D46" w:rsidRPr="005B6738" w:rsidRDefault="00981D46" w:rsidP="005B6738">
      <w:pPr>
        <w:pStyle w:val="Heading1"/>
      </w:pPr>
      <w:bookmarkStart w:id="45" w:name="_Toc477855931"/>
      <w:bookmarkStart w:id="46" w:name="_Toc515700084"/>
      <w:r w:rsidRPr="005B6738">
        <w:t>Management of interests – common situations</w:t>
      </w:r>
      <w:bookmarkEnd w:id="45"/>
      <w:bookmarkEnd w:id="46"/>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This section sets out the principles and rules to be adopted by staff in common situations, and what information should be declared.  </w:t>
      </w:r>
    </w:p>
    <w:p w:rsidR="005B6738" w:rsidRDefault="005B6738">
      <w:pPr>
        <w:rPr>
          <w:rFonts w:asciiTheme="minorHAnsi" w:eastAsiaTheme="majorEastAsia" w:hAnsiTheme="minorHAnsi" w:cstheme="majorBidi"/>
          <w:b/>
          <w:bCs/>
          <w:color w:val="1F497D" w:themeColor="text2"/>
          <w:sz w:val="28"/>
          <w:szCs w:val="26"/>
          <w:lang w:eastAsia="en-US"/>
        </w:rPr>
      </w:pPr>
      <w:bookmarkStart w:id="47" w:name="_Toc477855932"/>
      <w:r>
        <w:br w:type="page"/>
      </w:r>
    </w:p>
    <w:p w:rsidR="00981D46" w:rsidRPr="005B6738" w:rsidRDefault="00981D46" w:rsidP="005B6738">
      <w:pPr>
        <w:pStyle w:val="Heading2"/>
      </w:pPr>
      <w:bookmarkStart w:id="48" w:name="_Toc515700085"/>
      <w:r w:rsidRPr="005B6738">
        <w:lastRenderedPageBreak/>
        <w:t>Gifts</w:t>
      </w:r>
      <w:bookmarkEnd w:id="47"/>
      <w:bookmarkEnd w:id="48"/>
    </w:p>
    <w:p w:rsidR="00981D46" w:rsidRPr="00281333" w:rsidRDefault="00981D46" w:rsidP="00981D46">
      <w:pPr>
        <w:rPr>
          <w:rFonts w:asciiTheme="minorHAnsi" w:hAnsiTheme="minorHAnsi" w:cstheme="minorHAnsi"/>
        </w:rPr>
      </w:pPr>
      <w:r w:rsidRPr="00281333">
        <w:rPr>
          <w:rFonts w:asciiTheme="minorHAnsi" w:hAnsiTheme="minorHAnsi" w:cstheme="minorHAnsi"/>
        </w:rPr>
        <w:t>Staff should not accept gifts that may affect, or be seen to affect, their professional judgement.</w:t>
      </w:r>
    </w:p>
    <w:tbl>
      <w:tblPr>
        <w:tblStyle w:val="TableGrid"/>
        <w:tblW w:w="0" w:type="auto"/>
        <w:tblLook w:val="04A0" w:firstRow="1" w:lastRow="0" w:firstColumn="1" w:lastColumn="0" w:noHBand="0" w:noVBand="1"/>
      </w:tblPr>
      <w:tblGrid>
        <w:gridCol w:w="1809"/>
        <w:gridCol w:w="8873"/>
      </w:tblGrid>
      <w:tr w:rsidR="005B6738" w:rsidTr="005B6738">
        <w:tc>
          <w:tcPr>
            <w:tcW w:w="1809" w:type="dxa"/>
          </w:tcPr>
          <w:p w:rsidR="005B6738" w:rsidRPr="005B6738" w:rsidRDefault="005B6738" w:rsidP="005B6738">
            <w:pPr>
              <w:rPr>
                <w:b/>
              </w:rPr>
            </w:pPr>
            <w:r w:rsidRPr="005B6738">
              <w:rPr>
                <w:b/>
              </w:rPr>
              <w:t>Gifts from suppliers or contractors:</w:t>
            </w:r>
          </w:p>
          <w:p w:rsidR="005B6738" w:rsidRPr="005B6738" w:rsidRDefault="005B6738" w:rsidP="005B6738">
            <w:pPr>
              <w:rPr>
                <w:b/>
              </w:rPr>
            </w:pPr>
          </w:p>
        </w:tc>
        <w:tc>
          <w:tcPr>
            <w:tcW w:w="8873" w:type="dxa"/>
          </w:tcPr>
          <w:p w:rsidR="005B6738" w:rsidRPr="005B6738" w:rsidRDefault="005B6738" w:rsidP="00A37F6F">
            <w:pPr>
              <w:pStyle w:val="ListParagraph"/>
              <w:numPr>
                <w:ilvl w:val="0"/>
                <w:numId w:val="31"/>
              </w:numPr>
              <w:ind w:left="459"/>
              <w:rPr>
                <w:rFonts w:cstheme="minorHAnsi"/>
              </w:rPr>
            </w:pPr>
            <w:r w:rsidRPr="005B6738">
              <w:rPr>
                <w:rFonts w:cstheme="minorHAnsi"/>
              </w:rPr>
              <w:t>Gifts from suppliers or contractors doing business (or likely to do business) with the organisation should be declined, whatever their value.</w:t>
            </w:r>
          </w:p>
          <w:p w:rsidR="005B6738" w:rsidRPr="005B6738" w:rsidRDefault="005B6738" w:rsidP="00A37F6F">
            <w:pPr>
              <w:pStyle w:val="ListParagraph"/>
              <w:numPr>
                <w:ilvl w:val="0"/>
                <w:numId w:val="31"/>
              </w:numPr>
              <w:ind w:left="459"/>
              <w:rPr>
                <w:rFonts w:cstheme="minorHAnsi"/>
              </w:rPr>
            </w:pPr>
            <w:r w:rsidRPr="005B6738">
              <w:rPr>
                <w:rFonts w:cstheme="minorHAnsi"/>
              </w:rPr>
              <w:t xml:space="preserve">Low cost branded promotional aids such as pens or post-it notes may, however, be accepted where they are under the value of £6 in total, and need not be declared. </w:t>
            </w:r>
          </w:p>
          <w:p w:rsidR="005B6738" w:rsidRDefault="005B6738" w:rsidP="005B6738">
            <w:pPr>
              <w:rPr>
                <w:rFonts w:asciiTheme="minorHAnsi" w:hAnsiTheme="minorHAnsi" w:cstheme="minorHAnsi"/>
              </w:rPr>
            </w:pPr>
          </w:p>
          <w:p w:rsidR="005B6738" w:rsidRPr="005B6738" w:rsidRDefault="005B6738" w:rsidP="005B6738">
            <w:pPr>
              <w:rPr>
                <w:rFonts w:asciiTheme="minorHAnsi" w:hAnsiTheme="minorHAnsi" w:cstheme="minorHAnsi"/>
              </w:rPr>
            </w:pPr>
            <w:r w:rsidRPr="00281333">
              <w:rPr>
                <w:rFonts w:asciiTheme="minorHAnsi" w:hAnsiTheme="minorHAnsi" w:cstheme="minorHAnsi"/>
              </w:rPr>
              <w:t>(</w:t>
            </w:r>
            <w:r w:rsidRPr="00281333">
              <w:rPr>
                <w:rFonts w:asciiTheme="minorHAnsi" w:hAnsiTheme="minorHAnsi" w:cstheme="minorHAnsi"/>
                <w:i/>
              </w:rPr>
              <w:t xml:space="preserve">The £6 value has been selected with reference to existing industry guidance issued by the ABPI: </w:t>
            </w:r>
            <w:hyperlink r:id="rId11" w:history="1">
              <w:r w:rsidRPr="005B6738">
                <w:rPr>
                  <w:rStyle w:val="Hyperlink"/>
                </w:rPr>
                <w:t>http://www.pmcpa.org.uk/thecode/Pages/default.aspx</w:t>
              </w:r>
            </w:hyperlink>
            <w:r w:rsidRPr="00281333">
              <w:rPr>
                <w:rFonts w:asciiTheme="minorHAnsi" w:hAnsiTheme="minorHAnsi" w:cstheme="minorHAnsi"/>
              </w:rPr>
              <w:t>)</w:t>
            </w:r>
          </w:p>
        </w:tc>
      </w:tr>
      <w:tr w:rsidR="005B6738" w:rsidTr="005B6738">
        <w:tc>
          <w:tcPr>
            <w:tcW w:w="1809" w:type="dxa"/>
          </w:tcPr>
          <w:p w:rsidR="005B6738" w:rsidRPr="005B6738" w:rsidRDefault="005B6738" w:rsidP="005B6738">
            <w:pPr>
              <w:rPr>
                <w:b/>
              </w:rPr>
            </w:pPr>
            <w:r w:rsidRPr="005B6738">
              <w:rPr>
                <w:b/>
              </w:rPr>
              <w:t>Gifts from other sources (e.g. patients, families, service users):</w:t>
            </w:r>
          </w:p>
        </w:tc>
        <w:tc>
          <w:tcPr>
            <w:tcW w:w="8873" w:type="dxa"/>
          </w:tcPr>
          <w:p w:rsidR="005B6738" w:rsidRDefault="005B6738" w:rsidP="00A37F6F">
            <w:pPr>
              <w:pStyle w:val="ListParagraph"/>
              <w:numPr>
                <w:ilvl w:val="0"/>
                <w:numId w:val="30"/>
              </w:numPr>
              <w:ind w:left="459"/>
            </w:pPr>
            <w:r w:rsidRPr="005B6738">
              <w:t>Gifts of cash and vouchers to individuals should always be declined.</w:t>
            </w:r>
          </w:p>
          <w:p w:rsidR="005B6738" w:rsidRDefault="005B6738" w:rsidP="00A37F6F">
            <w:pPr>
              <w:pStyle w:val="ListParagraph"/>
              <w:numPr>
                <w:ilvl w:val="0"/>
                <w:numId w:val="30"/>
              </w:numPr>
              <w:ind w:left="459"/>
            </w:pPr>
            <w:r w:rsidRPr="005B6738">
              <w:t>Staff should not ask for any gifts.</w:t>
            </w:r>
          </w:p>
          <w:p w:rsidR="005B6738" w:rsidRPr="005B6738" w:rsidRDefault="005B6738" w:rsidP="00A37F6F">
            <w:pPr>
              <w:pStyle w:val="ListParagraph"/>
              <w:numPr>
                <w:ilvl w:val="0"/>
                <w:numId w:val="30"/>
              </w:numPr>
              <w:ind w:left="459"/>
            </w:pPr>
            <w:r w:rsidRPr="005B6738">
              <w:t>Gifts valued at over £50 should be politely declined and declared.</w:t>
            </w:r>
          </w:p>
          <w:p w:rsidR="005B6738" w:rsidRPr="005B6738" w:rsidRDefault="005B6738" w:rsidP="00A37F6F">
            <w:pPr>
              <w:pStyle w:val="ListParagraph"/>
              <w:numPr>
                <w:ilvl w:val="0"/>
                <w:numId w:val="30"/>
              </w:numPr>
              <w:ind w:left="459"/>
            </w:pPr>
            <w:r w:rsidRPr="005B6738">
              <w:t>Modest gifts accepted under a value of £50 do not need to be declared.</w:t>
            </w:r>
          </w:p>
          <w:p w:rsidR="005B6738" w:rsidRPr="005B6738" w:rsidRDefault="005B6738" w:rsidP="00A37F6F">
            <w:pPr>
              <w:pStyle w:val="ListParagraph"/>
              <w:numPr>
                <w:ilvl w:val="0"/>
                <w:numId w:val="30"/>
              </w:numPr>
              <w:ind w:left="459"/>
            </w:pPr>
            <w:r w:rsidRPr="005B6738">
              <w:t>A common sense approach should be applied to the valuing of gifts (using an actual amount, if known, or an estimate that a reasonable person would make as to its value).</w:t>
            </w:r>
          </w:p>
          <w:p w:rsidR="005B6738" w:rsidRDefault="005B6738" w:rsidP="00A37F6F">
            <w:pPr>
              <w:pStyle w:val="ListParagraph"/>
              <w:numPr>
                <w:ilvl w:val="0"/>
                <w:numId w:val="30"/>
              </w:numPr>
              <w:ind w:left="459"/>
            </w:pPr>
            <w:r w:rsidRPr="005B6738">
              <w:t>Multiple gifts from the same source over a 12 month period should be treated in the same way as single gifts over £50 where the cumulative value exceeds £50.</w:t>
            </w:r>
          </w:p>
        </w:tc>
      </w:tr>
    </w:tbl>
    <w:p w:rsidR="00981D46" w:rsidRPr="005B6738" w:rsidRDefault="00981D46" w:rsidP="005B6738">
      <w:pPr>
        <w:pStyle w:val="Heading3"/>
      </w:pPr>
      <w:r w:rsidRPr="005B6738">
        <w:t>What should be declared</w:t>
      </w:r>
    </w:p>
    <w:p w:rsidR="00981D46" w:rsidRPr="00281333" w:rsidRDefault="00981D46" w:rsidP="001B7049">
      <w:pPr>
        <w:pStyle w:val="ListParagraph"/>
        <w:numPr>
          <w:ilvl w:val="0"/>
          <w:numId w:val="11"/>
        </w:numPr>
        <w:rPr>
          <w:rFonts w:cstheme="minorHAnsi"/>
        </w:rPr>
      </w:pPr>
      <w:r w:rsidRPr="00281333">
        <w:rPr>
          <w:rFonts w:cstheme="minorHAnsi"/>
        </w:rPr>
        <w:t>Staff name and their role with the organisation.</w:t>
      </w:r>
    </w:p>
    <w:p w:rsidR="00981D46" w:rsidRPr="00281333" w:rsidRDefault="00981D46" w:rsidP="001B7049">
      <w:pPr>
        <w:pStyle w:val="ListParagraph"/>
        <w:numPr>
          <w:ilvl w:val="0"/>
          <w:numId w:val="11"/>
        </w:numPr>
        <w:rPr>
          <w:rFonts w:cstheme="minorHAnsi"/>
        </w:rPr>
      </w:pPr>
      <w:r w:rsidRPr="00281333">
        <w:rPr>
          <w:rFonts w:cstheme="minorHAnsi"/>
        </w:rPr>
        <w:t>A description of the nature and value of the gift, including its source.</w:t>
      </w:r>
    </w:p>
    <w:p w:rsidR="00981D46" w:rsidRPr="00281333" w:rsidRDefault="00981D46" w:rsidP="001B7049">
      <w:pPr>
        <w:pStyle w:val="ListParagraph"/>
        <w:numPr>
          <w:ilvl w:val="0"/>
          <w:numId w:val="11"/>
        </w:numPr>
        <w:rPr>
          <w:rFonts w:cstheme="minorHAnsi"/>
        </w:rPr>
      </w:pPr>
      <w:r w:rsidRPr="00281333">
        <w:rPr>
          <w:rFonts w:cstheme="minorHAnsi"/>
        </w:rPr>
        <w:t>Date of receipt.</w:t>
      </w:r>
    </w:p>
    <w:p w:rsidR="00981D46" w:rsidRPr="00281333" w:rsidRDefault="00981D46" w:rsidP="001B7049">
      <w:pPr>
        <w:pStyle w:val="ListParagraph"/>
        <w:numPr>
          <w:ilvl w:val="0"/>
          <w:numId w:val="11"/>
        </w:numPr>
        <w:rPr>
          <w:rFonts w:cstheme="minorHAnsi"/>
        </w:rPr>
      </w:pPr>
      <w:r w:rsidRPr="00281333">
        <w:rPr>
          <w:rFonts w:cstheme="minorHAnsi"/>
        </w:rPr>
        <w:t xml:space="preserve">Any other relevant information (e.g. circumstances surrounding the gift,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w:t>
      </w:r>
    </w:p>
    <w:p w:rsidR="00981D46" w:rsidRPr="005B6738" w:rsidRDefault="00981D46" w:rsidP="005B6738">
      <w:pPr>
        <w:pStyle w:val="Heading2"/>
      </w:pPr>
      <w:bookmarkStart w:id="49" w:name="_Toc477855933"/>
      <w:bookmarkStart w:id="50" w:name="_Toc515700086"/>
      <w:r w:rsidRPr="005B6738">
        <w:t>Hospitality</w:t>
      </w:r>
      <w:bookmarkEnd w:id="49"/>
      <w:bookmarkEnd w:id="50"/>
    </w:p>
    <w:p w:rsidR="00981D46" w:rsidRPr="00281333" w:rsidRDefault="00981D46" w:rsidP="00981D46">
      <w:pPr>
        <w:rPr>
          <w:rFonts w:asciiTheme="minorHAnsi" w:hAnsiTheme="minorHAnsi" w:cstheme="minorHAnsi"/>
        </w:rPr>
      </w:pPr>
      <w:r w:rsidRPr="00281333">
        <w:rPr>
          <w:rFonts w:asciiTheme="minorHAnsi" w:hAnsiTheme="minorHAnsi" w:cstheme="minorHAnsi"/>
        </w:rPr>
        <w:t>Staff should not ask for or accept hospitality that may affect, or be seen to affect, their professional judgement.</w:t>
      </w:r>
    </w:p>
    <w:p w:rsidR="00981D46" w:rsidRPr="00281333" w:rsidRDefault="00981D46" w:rsidP="00981D46">
      <w:pPr>
        <w:rPr>
          <w:rFonts w:asciiTheme="minorHAnsi" w:hAnsiTheme="minorHAnsi" w:cstheme="minorHAnsi"/>
        </w:rPr>
      </w:pPr>
      <w:r w:rsidRPr="00281333">
        <w:rPr>
          <w:rFonts w:asciiTheme="minorHAnsi" w:hAnsiTheme="minorHAnsi" w:cstheme="minorHAnsi"/>
        </w:rPr>
        <w:t>Hospitality must only be accepted when there is a legitimate business reason and it is proportionate to the nature and purpose of the event.</w:t>
      </w:r>
    </w:p>
    <w:p w:rsidR="00981D46" w:rsidRDefault="00981D46" w:rsidP="00981D46">
      <w:pPr>
        <w:rPr>
          <w:rFonts w:asciiTheme="minorHAnsi" w:hAnsiTheme="minorHAnsi" w:cstheme="minorHAnsi"/>
        </w:rPr>
      </w:pPr>
      <w:r w:rsidRPr="00281333">
        <w:rPr>
          <w:rFonts w:asciiTheme="minorHAnsi" w:hAnsiTheme="minorHAnsi" w:cstheme="minorHAnsi"/>
        </w:rPr>
        <w:t>Particular caution should be exercised when hospitality is offered by actual or potential suppliers or contractors.  This can be accepted, and must be declared, if modest and reasonable.  Senior approval must be obtained.</w:t>
      </w:r>
    </w:p>
    <w:tbl>
      <w:tblPr>
        <w:tblStyle w:val="TableGrid"/>
        <w:tblW w:w="10740" w:type="dxa"/>
        <w:tblLayout w:type="fixed"/>
        <w:tblLook w:val="04A0" w:firstRow="1" w:lastRow="0" w:firstColumn="1" w:lastColumn="0" w:noHBand="0" w:noVBand="1"/>
      </w:tblPr>
      <w:tblGrid>
        <w:gridCol w:w="1809"/>
        <w:gridCol w:w="8931"/>
      </w:tblGrid>
      <w:tr w:rsidR="005B6738" w:rsidTr="00A37F6F">
        <w:tc>
          <w:tcPr>
            <w:tcW w:w="1809" w:type="dxa"/>
          </w:tcPr>
          <w:p w:rsidR="005B6738" w:rsidRPr="005B6738" w:rsidRDefault="005B6738" w:rsidP="005B6738">
            <w:pPr>
              <w:rPr>
                <w:b/>
              </w:rPr>
            </w:pPr>
            <w:r w:rsidRPr="005B6738">
              <w:rPr>
                <w:b/>
              </w:rPr>
              <w:t>Meals and refreshments:</w:t>
            </w:r>
          </w:p>
          <w:p w:rsidR="005B6738" w:rsidRPr="005B6738" w:rsidRDefault="005B6738" w:rsidP="005B6738">
            <w:pPr>
              <w:rPr>
                <w:b/>
              </w:rPr>
            </w:pPr>
          </w:p>
        </w:tc>
        <w:tc>
          <w:tcPr>
            <w:tcW w:w="8931" w:type="dxa"/>
          </w:tcPr>
          <w:p w:rsidR="005B6738" w:rsidRPr="005B6738" w:rsidRDefault="005B6738" w:rsidP="00A37F6F">
            <w:pPr>
              <w:pStyle w:val="ListParagraph"/>
              <w:numPr>
                <w:ilvl w:val="0"/>
                <w:numId w:val="32"/>
              </w:numPr>
              <w:ind w:left="459"/>
              <w:rPr>
                <w:rFonts w:cstheme="minorHAnsi"/>
              </w:rPr>
            </w:pPr>
            <w:r w:rsidRPr="005B6738">
              <w:rPr>
                <w:rFonts w:cstheme="minorHAnsi"/>
              </w:rPr>
              <w:t>Under a value of £25 - may be accepted and need not be declared.</w:t>
            </w:r>
          </w:p>
          <w:p w:rsidR="005B6738" w:rsidRPr="005B6738" w:rsidRDefault="005B6738" w:rsidP="00A37F6F">
            <w:pPr>
              <w:pStyle w:val="ListParagraph"/>
              <w:numPr>
                <w:ilvl w:val="0"/>
                <w:numId w:val="32"/>
              </w:numPr>
              <w:ind w:left="459"/>
              <w:rPr>
                <w:rFonts w:cstheme="minorHAnsi"/>
              </w:rPr>
            </w:pPr>
            <w:r w:rsidRPr="005B6738">
              <w:rPr>
                <w:rFonts w:cstheme="minorHAnsi"/>
              </w:rPr>
              <w:t>Of a value between £25 and £75 - may be accepted and must be declared.</w:t>
            </w:r>
          </w:p>
          <w:p w:rsidR="005B6738" w:rsidRPr="005B6738" w:rsidRDefault="005B6738" w:rsidP="00A37F6F">
            <w:pPr>
              <w:pStyle w:val="ListParagraph"/>
              <w:numPr>
                <w:ilvl w:val="0"/>
                <w:numId w:val="32"/>
              </w:numPr>
              <w:ind w:left="459"/>
              <w:rPr>
                <w:rFonts w:cstheme="minorHAnsi"/>
              </w:rPr>
            </w:pPr>
            <w:r w:rsidRPr="005B6738">
              <w:rPr>
                <w:rFonts w:cstheme="minorHAnsi"/>
              </w:rPr>
              <w:t>Over a value of £75 - should be refused unless (in exceptional circumstances) senior approval is given. A clear reason should be recorded on the organisation’s register(s) of interest as to why it was permissible to accept.</w:t>
            </w:r>
          </w:p>
          <w:p w:rsidR="005B6738" w:rsidRDefault="005B6738" w:rsidP="00A37F6F">
            <w:pPr>
              <w:pStyle w:val="ListParagraph"/>
              <w:numPr>
                <w:ilvl w:val="0"/>
                <w:numId w:val="32"/>
              </w:numPr>
              <w:ind w:left="459"/>
              <w:rPr>
                <w:rFonts w:cstheme="minorHAnsi"/>
              </w:rPr>
            </w:pPr>
            <w:r w:rsidRPr="005B6738">
              <w:rPr>
                <w:rFonts w:cstheme="minorHAnsi"/>
              </w:rPr>
              <w:t>A common sense approach should be applied to the valuing of meals and refreshments (using an actual amount, if known, or a reasonable estimate).</w:t>
            </w:r>
          </w:p>
          <w:p w:rsidR="005B6738" w:rsidRPr="005B6738" w:rsidRDefault="005B6738" w:rsidP="005B6738">
            <w:pPr>
              <w:pStyle w:val="ListParagraph"/>
              <w:rPr>
                <w:rFonts w:cstheme="minorHAnsi"/>
              </w:rPr>
            </w:pPr>
          </w:p>
          <w:p w:rsidR="005B6738" w:rsidRPr="005B6738" w:rsidRDefault="005B6738" w:rsidP="00981D46">
            <w:pPr>
              <w:rPr>
                <w:rFonts w:asciiTheme="minorHAnsi" w:hAnsiTheme="minorHAnsi" w:cstheme="minorHAnsi"/>
                <w:i/>
              </w:rPr>
            </w:pPr>
            <w:r w:rsidRPr="00281333">
              <w:rPr>
                <w:rFonts w:asciiTheme="minorHAnsi" w:hAnsiTheme="minorHAnsi" w:cstheme="minorHAnsi"/>
                <w:i/>
              </w:rPr>
              <w:t xml:space="preserve">(The £75 value has been selected with reference to existing industry guidance issued by the ABPI </w:t>
            </w:r>
            <w:hyperlink r:id="rId12" w:history="1">
              <w:r w:rsidRPr="005B6738">
                <w:rPr>
                  <w:rStyle w:val="Hyperlink"/>
                </w:rPr>
                <w:t>http://www.pmcpa.org.uk/thecode/Pages/default.aspx</w:t>
              </w:r>
            </w:hyperlink>
            <w:r w:rsidRPr="00281333">
              <w:rPr>
                <w:rFonts w:asciiTheme="minorHAnsi" w:hAnsiTheme="minorHAnsi" w:cstheme="minorHAnsi"/>
                <w:i/>
              </w:rPr>
              <w:t>)</w:t>
            </w:r>
          </w:p>
        </w:tc>
      </w:tr>
      <w:tr w:rsidR="005B6738" w:rsidTr="00A37F6F">
        <w:tc>
          <w:tcPr>
            <w:tcW w:w="1809" w:type="dxa"/>
          </w:tcPr>
          <w:p w:rsidR="005B6738" w:rsidRPr="005B6738" w:rsidRDefault="005B6738" w:rsidP="005B6738">
            <w:pPr>
              <w:rPr>
                <w:b/>
              </w:rPr>
            </w:pPr>
            <w:r w:rsidRPr="005B6738">
              <w:rPr>
                <w:b/>
              </w:rPr>
              <w:t>Travel and accommodation:</w:t>
            </w:r>
          </w:p>
          <w:p w:rsidR="005B6738" w:rsidRPr="005B6738" w:rsidRDefault="005B6738" w:rsidP="005B6738">
            <w:pPr>
              <w:rPr>
                <w:b/>
              </w:rPr>
            </w:pPr>
          </w:p>
        </w:tc>
        <w:tc>
          <w:tcPr>
            <w:tcW w:w="8931" w:type="dxa"/>
          </w:tcPr>
          <w:p w:rsidR="005B6738" w:rsidRDefault="005B6738" w:rsidP="005B6738">
            <w:pPr>
              <w:rPr>
                <w:rFonts w:asciiTheme="minorHAnsi" w:hAnsiTheme="minorHAnsi" w:cstheme="minorHAnsi"/>
              </w:rPr>
            </w:pPr>
            <w:r w:rsidRPr="00281333">
              <w:rPr>
                <w:rFonts w:asciiTheme="minorHAnsi" w:hAnsiTheme="minorHAnsi" w:cstheme="minorHAnsi"/>
              </w:rPr>
              <w:t xml:space="preserve">Modest offers to pay some or all of the travel and accommodation costs related to attendance at events may be accepted and must be declared. </w:t>
            </w:r>
          </w:p>
          <w:p w:rsidR="005B6738" w:rsidRPr="00281333" w:rsidRDefault="005B6738" w:rsidP="005B6738">
            <w:pPr>
              <w:rPr>
                <w:rFonts w:asciiTheme="minorHAnsi" w:hAnsiTheme="minorHAnsi" w:cstheme="minorHAnsi"/>
              </w:rPr>
            </w:pPr>
            <w:r w:rsidRPr="00281333">
              <w:rPr>
                <w:rFonts w:asciiTheme="minorHAnsi" w:hAnsiTheme="minorHAnsi" w:cstheme="minorHAnsi"/>
              </w:rPr>
              <w:t>Offers which go beyond modest, or are of a type that the organisation itself might not usually offer, need approval by senior staff, should only be accepted in exceptional circumstances, and must be declared. A clear reason should be recorded on the organisation’s register(s) of interest as to why it was permissible to accept travel and accommoda</w:t>
            </w:r>
            <w:r w:rsidR="00A37F6F">
              <w:rPr>
                <w:rFonts w:asciiTheme="minorHAnsi" w:hAnsiTheme="minorHAnsi" w:cstheme="minorHAnsi"/>
              </w:rPr>
              <w:t>tion of this type. Examples includes:</w:t>
            </w:r>
          </w:p>
          <w:p w:rsidR="005B6738" w:rsidRPr="00281333" w:rsidRDefault="005B6738" w:rsidP="00A37F6F">
            <w:pPr>
              <w:pStyle w:val="ListParagraph"/>
              <w:numPr>
                <w:ilvl w:val="0"/>
                <w:numId w:val="12"/>
              </w:numPr>
              <w:ind w:left="459"/>
              <w:rPr>
                <w:rFonts w:cstheme="minorHAnsi"/>
              </w:rPr>
            </w:pPr>
            <w:r w:rsidRPr="00281333">
              <w:rPr>
                <w:rFonts w:cstheme="minorHAnsi"/>
              </w:rPr>
              <w:t>offers of business class or first class travel and accommodation (including domestic travel)</w:t>
            </w:r>
          </w:p>
          <w:p w:rsidR="005B6738" w:rsidRPr="00A37F6F" w:rsidRDefault="005B6738" w:rsidP="00981D46">
            <w:pPr>
              <w:pStyle w:val="ListParagraph"/>
              <w:numPr>
                <w:ilvl w:val="0"/>
                <w:numId w:val="12"/>
              </w:numPr>
              <w:ind w:left="459"/>
              <w:rPr>
                <w:rFonts w:cstheme="minorHAnsi"/>
              </w:rPr>
            </w:pPr>
            <w:proofErr w:type="gramStart"/>
            <w:r w:rsidRPr="00281333">
              <w:rPr>
                <w:rFonts w:cstheme="minorHAnsi"/>
              </w:rPr>
              <w:t>offers</w:t>
            </w:r>
            <w:proofErr w:type="gramEnd"/>
            <w:r w:rsidRPr="00281333">
              <w:rPr>
                <w:rFonts w:cstheme="minorHAnsi"/>
              </w:rPr>
              <w:t xml:space="preserve"> of foreign travel and accommodation.</w:t>
            </w:r>
          </w:p>
        </w:tc>
      </w:tr>
    </w:tbl>
    <w:p w:rsidR="00981D46" w:rsidRPr="00A37F6F" w:rsidRDefault="00981D46" w:rsidP="00A37F6F">
      <w:pPr>
        <w:pStyle w:val="Heading3"/>
      </w:pPr>
      <w:r w:rsidRPr="00A37F6F">
        <w:lastRenderedPageBreak/>
        <w:t>What should be declared</w:t>
      </w:r>
    </w:p>
    <w:p w:rsidR="00981D46" w:rsidRPr="00281333" w:rsidRDefault="00981D46" w:rsidP="001B7049">
      <w:pPr>
        <w:pStyle w:val="ListParagraph"/>
        <w:numPr>
          <w:ilvl w:val="0"/>
          <w:numId w:val="13"/>
        </w:numPr>
        <w:rPr>
          <w:rFonts w:cstheme="minorHAnsi"/>
        </w:rPr>
      </w:pPr>
      <w:r w:rsidRPr="00281333">
        <w:rPr>
          <w:rFonts w:cstheme="minorHAnsi"/>
        </w:rPr>
        <w:t>Staff name and their role with the organisation.</w:t>
      </w:r>
    </w:p>
    <w:p w:rsidR="00981D46" w:rsidRPr="00281333" w:rsidRDefault="00981D46" w:rsidP="001B7049">
      <w:pPr>
        <w:pStyle w:val="ListParagraph"/>
        <w:numPr>
          <w:ilvl w:val="0"/>
          <w:numId w:val="13"/>
        </w:numPr>
        <w:rPr>
          <w:rFonts w:cstheme="minorHAnsi"/>
        </w:rPr>
      </w:pPr>
      <w:r w:rsidRPr="00281333">
        <w:rPr>
          <w:rFonts w:cstheme="minorHAnsi"/>
        </w:rPr>
        <w:t>The nature and value of the hospitality including the circumstances.</w:t>
      </w:r>
    </w:p>
    <w:p w:rsidR="00981D46" w:rsidRPr="00281333" w:rsidRDefault="00981D46" w:rsidP="001B7049">
      <w:pPr>
        <w:pStyle w:val="ListParagraph"/>
        <w:numPr>
          <w:ilvl w:val="0"/>
          <w:numId w:val="13"/>
        </w:numPr>
        <w:rPr>
          <w:rFonts w:cstheme="minorHAnsi"/>
        </w:rPr>
      </w:pPr>
      <w:r w:rsidRPr="00281333">
        <w:rPr>
          <w:rFonts w:cstheme="minorHAnsi"/>
        </w:rPr>
        <w:t>Date of receipt.</w:t>
      </w:r>
    </w:p>
    <w:p w:rsidR="00981D46" w:rsidRPr="00281333" w:rsidRDefault="00981D46" w:rsidP="001B7049">
      <w:pPr>
        <w:pStyle w:val="ListParagraph"/>
        <w:numPr>
          <w:ilvl w:val="0"/>
          <w:numId w:val="13"/>
        </w:numPr>
        <w:rPr>
          <w:rFonts w:cstheme="minorHAnsi"/>
        </w:rPr>
      </w:pPr>
      <w:r w:rsidRPr="00281333">
        <w:rPr>
          <w:rFonts w:cstheme="minorHAnsi"/>
        </w:rPr>
        <w:t xml:space="preserve">Any other relevant information (e.g.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w:t>
      </w:r>
    </w:p>
    <w:p w:rsidR="00981D46" w:rsidRPr="00A37F6F" w:rsidRDefault="00981D46" w:rsidP="00A37F6F">
      <w:pPr>
        <w:pStyle w:val="Heading2"/>
      </w:pPr>
      <w:bookmarkStart w:id="51" w:name="_Toc477855934"/>
      <w:bookmarkStart w:id="52" w:name="_Toc515700087"/>
      <w:r w:rsidRPr="00A37F6F">
        <w:t>Outside Employment</w:t>
      </w:r>
      <w:bookmarkEnd w:id="51"/>
      <w:bookmarkEnd w:id="52"/>
    </w:p>
    <w:p w:rsidR="00981D46" w:rsidRPr="00281333" w:rsidRDefault="00981D46" w:rsidP="00981D46">
      <w:pPr>
        <w:rPr>
          <w:rFonts w:asciiTheme="minorHAnsi" w:hAnsiTheme="minorHAnsi" w:cstheme="minorHAnsi"/>
        </w:rPr>
      </w:pPr>
      <w:r w:rsidRPr="00281333">
        <w:rPr>
          <w:rFonts w:asciiTheme="minorHAnsi" w:hAnsiTheme="minorHAnsi" w:cstheme="minorHAnsi"/>
        </w:rPr>
        <w:t>Staff should declare any existing outside employment on appointment and any new outside employment when it arises.</w:t>
      </w:r>
    </w:p>
    <w:p w:rsidR="00981D46" w:rsidRPr="00281333" w:rsidRDefault="00981D46" w:rsidP="00981D46">
      <w:pPr>
        <w:rPr>
          <w:rFonts w:asciiTheme="minorHAnsi" w:hAnsiTheme="minorHAnsi" w:cstheme="minorHAnsi"/>
        </w:rPr>
      </w:pPr>
      <w:r w:rsidRPr="00281333">
        <w:rPr>
          <w:rFonts w:asciiTheme="minorHAnsi" w:hAnsiTheme="minorHAnsi" w:cstheme="minorHAnsi"/>
        </w:rPr>
        <w:t>Where a risk of conflict of interest arises, the general management actions outlined in this policy should be considered and applied to mitigate risks.</w:t>
      </w:r>
    </w:p>
    <w:p w:rsidR="00981D46" w:rsidRPr="00281333" w:rsidRDefault="00981D46" w:rsidP="00981D46">
      <w:pPr>
        <w:rPr>
          <w:rFonts w:asciiTheme="minorHAnsi" w:hAnsiTheme="minorHAnsi" w:cstheme="minorHAnsi"/>
        </w:rPr>
      </w:pPr>
      <w:proofErr w:type="gramStart"/>
      <w:r w:rsidRPr="00281333">
        <w:rPr>
          <w:rFonts w:asciiTheme="minorHAnsi" w:hAnsiTheme="minorHAnsi" w:cstheme="minorHAnsi"/>
        </w:rPr>
        <w:t>Where contracts of employment or terms and conditions of engagement permit, staff may be required to seek prior approval from the organisation to engage in outside employment.</w:t>
      </w:r>
      <w:proofErr w:type="gramEnd"/>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The organisation may also have legitimate reasons within employment law for knowing about outside employment of staff, even when this does not give rise to risk of a conflict. </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14"/>
        </w:numPr>
        <w:rPr>
          <w:rFonts w:cstheme="minorHAnsi"/>
        </w:rPr>
      </w:pPr>
      <w:r w:rsidRPr="00281333">
        <w:rPr>
          <w:rFonts w:cstheme="minorHAnsi"/>
        </w:rPr>
        <w:t>Staff name and their role with the organisation.</w:t>
      </w:r>
    </w:p>
    <w:p w:rsidR="00981D46" w:rsidRPr="00281333" w:rsidRDefault="00981D46" w:rsidP="001B7049">
      <w:pPr>
        <w:pStyle w:val="ListParagraph"/>
        <w:numPr>
          <w:ilvl w:val="0"/>
          <w:numId w:val="14"/>
        </w:numPr>
        <w:rPr>
          <w:rFonts w:cstheme="minorHAnsi"/>
        </w:rPr>
      </w:pPr>
      <w:r w:rsidRPr="00281333">
        <w:rPr>
          <w:rFonts w:cstheme="minorHAnsi"/>
        </w:rPr>
        <w:t>The nature of the outside employment (e.g. who it is with, a description of duties, time commitment).</w:t>
      </w:r>
    </w:p>
    <w:p w:rsidR="00981D46" w:rsidRPr="00281333" w:rsidRDefault="00981D46" w:rsidP="001B7049">
      <w:pPr>
        <w:pStyle w:val="ListParagraph"/>
        <w:numPr>
          <w:ilvl w:val="0"/>
          <w:numId w:val="14"/>
        </w:numPr>
        <w:rPr>
          <w:rFonts w:cstheme="minorHAnsi"/>
        </w:rPr>
      </w:pPr>
      <w:r w:rsidRPr="00281333">
        <w:rPr>
          <w:rFonts w:cstheme="minorHAnsi"/>
        </w:rPr>
        <w:t>Relevant dates.</w:t>
      </w:r>
    </w:p>
    <w:p w:rsidR="00981D46" w:rsidRPr="00281333" w:rsidRDefault="00981D46" w:rsidP="001B7049">
      <w:pPr>
        <w:pStyle w:val="ListParagraph"/>
        <w:numPr>
          <w:ilvl w:val="0"/>
          <w:numId w:val="14"/>
        </w:numPr>
        <w:rPr>
          <w:rFonts w:cstheme="minorHAnsi"/>
        </w:rPr>
      </w:pPr>
      <w:r w:rsidRPr="00281333">
        <w:rPr>
          <w:rFonts w:cstheme="minorHAnsi"/>
        </w:rPr>
        <w:t xml:space="preserve">Other relevant information (e.g.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w:t>
      </w:r>
    </w:p>
    <w:p w:rsidR="00981D46" w:rsidRPr="00A37F6F" w:rsidRDefault="00981D46" w:rsidP="00A37F6F">
      <w:pPr>
        <w:pStyle w:val="Heading2"/>
      </w:pPr>
      <w:bookmarkStart w:id="53" w:name="_Toc477855935"/>
      <w:bookmarkStart w:id="54" w:name="_Toc515700088"/>
      <w:r w:rsidRPr="00A37F6F">
        <w:t>Shareholdings and other ownership issues</w:t>
      </w:r>
      <w:bookmarkEnd w:id="53"/>
      <w:bookmarkEnd w:id="54"/>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Staff should declare, as a minimum, any shareholdings and other ownership interests in any publicly listed, private or </w:t>
      </w:r>
      <w:proofErr w:type="gramStart"/>
      <w:r w:rsidRPr="00281333">
        <w:rPr>
          <w:rFonts w:asciiTheme="minorHAnsi" w:hAnsiTheme="minorHAnsi" w:cstheme="minorHAnsi"/>
        </w:rPr>
        <w:t>not-for-profit</w:t>
      </w:r>
      <w:proofErr w:type="gramEnd"/>
      <w:r w:rsidRPr="00281333">
        <w:rPr>
          <w:rFonts w:asciiTheme="minorHAnsi" w:hAnsiTheme="minorHAnsi" w:cstheme="minorHAnsi"/>
        </w:rPr>
        <w:t xml:space="preserve"> company, business, partnership or consultancy which is doing, or might be reasonably expected to do, business with the organisation.</w:t>
      </w:r>
    </w:p>
    <w:p w:rsidR="00981D46" w:rsidRPr="00281333" w:rsidRDefault="00981D46" w:rsidP="00981D46">
      <w:pPr>
        <w:rPr>
          <w:rFonts w:asciiTheme="minorHAnsi" w:hAnsiTheme="minorHAnsi" w:cstheme="minorHAnsi"/>
        </w:rPr>
      </w:pPr>
      <w:r w:rsidRPr="00281333">
        <w:rPr>
          <w:rFonts w:asciiTheme="minorHAnsi" w:hAnsiTheme="minorHAnsi" w:cstheme="minorHAnsi"/>
        </w:rPr>
        <w:t>Where shareholdings or other ownership interests are declared and give rise to risk of conflicts of interest then the general management actions outlined in this policy should be considered and applied to mitigate risks.</w:t>
      </w:r>
    </w:p>
    <w:p w:rsidR="00981D46" w:rsidRPr="00281333" w:rsidRDefault="00981D46" w:rsidP="00981D46">
      <w:pPr>
        <w:rPr>
          <w:rFonts w:asciiTheme="minorHAnsi" w:hAnsiTheme="minorHAnsi" w:cstheme="minorHAnsi"/>
        </w:rPr>
      </w:pPr>
      <w:r w:rsidRPr="00281333">
        <w:rPr>
          <w:rFonts w:asciiTheme="minorHAnsi" w:hAnsiTheme="minorHAnsi" w:cstheme="minorHAnsi"/>
        </w:rPr>
        <w:t>There is no need to declare shares or securities held in collective investment or pension funds or units of authorised unit trusts. </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15"/>
        </w:numPr>
        <w:rPr>
          <w:rFonts w:cstheme="minorHAnsi"/>
        </w:rPr>
      </w:pPr>
      <w:r w:rsidRPr="00281333">
        <w:rPr>
          <w:rFonts w:cstheme="minorHAnsi"/>
        </w:rPr>
        <w:t>Staff name and their role with the organisation.</w:t>
      </w:r>
    </w:p>
    <w:p w:rsidR="00981D46" w:rsidRPr="00281333" w:rsidRDefault="00981D46" w:rsidP="001B7049">
      <w:pPr>
        <w:pStyle w:val="ListParagraph"/>
        <w:numPr>
          <w:ilvl w:val="0"/>
          <w:numId w:val="15"/>
        </w:numPr>
        <w:rPr>
          <w:rFonts w:cstheme="minorHAnsi"/>
        </w:rPr>
      </w:pPr>
      <w:r w:rsidRPr="00281333">
        <w:rPr>
          <w:rFonts w:cstheme="minorHAnsi"/>
        </w:rPr>
        <w:t>Nature of the shareholdings/other ownership interest.</w:t>
      </w:r>
    </w:p>
    <w:p w:rsidR="00981D46" w:rsidRPr="00281333" w:rsidRDefault="00981D46" w:rsidP="001B7049">
      <w:pPr>
        <w:pStyle w:val="ListParagraph"/>
        <w:numPr>
          <w:ilvl w:val="0"/>
          <w:numId w:val="15"/>
        </w:numPr>
        <w:rPr>
          <w:rFonts w:cstheme="minorHAnsi"/>
        </w:rPr>
      </w:pPr>
      <w:r w:rsidRPr="00281333">
        <w:rPr>
          <w:rFonts w:cstheme="minorHAnsi"/>
        </w:rPr>
        <w:t>Relevant dates.</w:t>
      </w:r>
    </w:p>
    <w:p w:rsidR="00981D46" w:rsidRPr="00281333" w:rsidRDefault="00981D46" w:rsidP="001B7049">
      <w:pPr>
        <w:pStyle w:val="ListParagraph"/>
        <w:numPr>
          <w:ilvl w:val="0"/>
          <w:numId w:val="15"/>
        </w:numPr>
        <w:rPr>
          <w:rFonts w:cstheme="minorHAnsi"/>
        </w:rPr>
      </w:pPr>
      <w:r w:rsidRPr="00281333">
        <w:rPr>
          <w:rFonts w:cstheme="minorHAnsi"/>
        </w:rPr>
        <w:t xml:space="preserve">Other relevant information (e.g.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w:t>
      </w:r>
    </w:p>
    <w:p w:rsidR="00981D46" w:rsidRPr="00A37F6F" w:rsidRDefault="00981D46" w:rsidP="00A37F6F">
      <w:pPr>
        <w:pStyle w:val="Heading2"/>
      </w:pPr>
      <w:bookmarkStart w:id="55" w:name="_Toc477855936"/>
      <w:bookmarkStart w:id="56" w:name="_Toc515700089"/>
      <w:r w:rsidRPr="00A37F6F">
        <w:t>Patients</w:t>
      </w:r>
      <w:bookmarkEnd w:id="55"/>
      <w:bookmarkEnd w:id="56"/>
    </w:p>
    <w:p w:rsidR="00981D46" w:rsidRPr="00281333" w:rsidRDefault="00981D46" w:rsidP="00981D46">
      <w:pPr>
        <w:rPr>
          <w:rFonts w:asciiTheme="minorHAnsi" w:hAnsiTheme="minorHAnsi" w:cstheme="minorHAnsi"/>
        </w:rPr>
      </w:pPr>
      <w:r w:rsidRPr="00281333">
        <w:rPr>
          <w:rFonts w:asciiTheme="minorHAnsi" w:hAnsiTheme="minorHAnsi" w:cstheme="minorHAnsi"/>
        </w:rPr>
        <w:t>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organisation.</w:t>
      </w:r>
    </w:p>
    <w:p w:rsidR="00981D46" w:rsidRPr="00281333" w:rsidRDefault="00981D46" w:rsidP="00981D46">
      <w:pPr>
        <w:rPr>
          <w:rFonts w:asciiTheme="minorHAnsi" w:hAnsiTheme="minorHAnsi" w:cstheme="minorHAnsi"/>
        </w:rPr>
      </w:pPr>
      <w:r w:rsidRPr="00281333">
        <w:rPr>
          <w:rFonts w:asciiTheme="minorHAnsi" w:hAnsiTheme="minorHAnsi" w:cstheme="minorHAnsi"/>
        </w:rPr>
        <w:lastRenderedPageBreak/>
        <w:t xml:space="preserve">Staff should seek prior permission from the organisation before entering into any agreement with bodies regarding product development, research, work on pathways </w:t>
      </w:r>
      <w:proofErr w:type="spellStart"/>
      <w:r w:rsidRPr="00281333">
        <w:rPr>
          <w:rFonts w:asciiTheme="minorHAnsi" w:hAnsiTheme="minorHAnsi" w:cstheme="minorHAnsi"/>
        </w:rPr>
        <w:t>etc</w:t>
      </w:r>
      <w:proofErr w:type="spellEnd"/>
      <w:r w:rsidRPr="00281333">
        <w:rPr>
          <w:rFonts w:asciiTheme="minorHAnsi" w:hAnsiTheme="minorHAnsi" w:cstheme="minorHAnsi"/>
        </w:rPr>
        <w:t>, where this impacts on the organisation’s own time, or uses its equipment, resources or intellectual property.</w:t>
      </w:r>
    </w:p>
    <w:p w:rsidR="00981D46" w:rsidRPr="00281333" w:rsidRDefault="00981D46" w:rsidP="00981D46">
      <w:pPr>
        <w:rPr>
          <w:rFonts w:asciiTheme="minorHAnsi" w:hAnsiTheme="minorHAnsi" w:cstheme="minorHAnsi"/>
        </w:rPr>
      </w:pPr>
      <w:r w:rsidRPr="00281333">
        <w:rPr>
          <w:rFonts w:asciiTheme="minorHAnsi" w:hAnsiTheme="minorHAnsi" w:cstheme="minorHAnsi"/>
        </w:rPr>
        <w:t>Where holding of patents and other intellectual property rights give rise to a conflict of interest then the general management actions outlined in this policy should be considered and applied to mitigate risks.</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16"/>
        </w:numPr>
        <w:rPr>
          <w:rFonts w:cstheme="minorHAnsi"/>
        </w:rPr>
      </w:pPr>
      <w:r w:rsidRPr="00281333">
        <w:rPr>
          <w:rFonts w:cstheme="minorHAnsi"/>
        </w:rPr>
        <w:t>Staff name and their role with the organisation.</w:t>
      </w:r>
    </w:p>
    <w:p w:rsidR="00981D46" w:rsidRPr="00281333" w:rsidRDefault="00981D46" w:rsidP="001B7049">
      <w:pPr>
        <w:pStyle w:val="ListParagraph"/>
        <w:numPr>
          <w:ilvl w:val="0"/>
          <w:numId w:val="16"/>
        </w:numPr>
        <w:rPr>
          <w:rFonts w:cstheme="minorHAnsi"/>
        </w:rPr>
      </w:pPr>
      <w:r w:rsidRPr="00281333">
        <w:rPr>
          <w:rFonts w:cstheme="minorHAnsi"/>
        </w:rPr>
        <w:t>A description of the patent.</w:t>
      </w:r>
    </w:p>
    <w:p w:rsidR="00981D46" w:rsidRPr="00281333" w:rsidRDefault="00981D46" w:rsidP="001B7049">
      <w:pPr>
        <w:pStyle w:val="ListParagraph"/>
        <w:numPr>
          <w:ilvl w:val="0"/>
          <w:numId w:val="16"/>
        </w:numPr>
        <w:rPr>
          <w:rFonts w:cstheme="minorHAnsi"/>
        </w:rPr>
      </w:pPr>
      <w:r w:rsidRPr="00281333">
        <w:rPr>
          <w:rFonts w:cstheme="minorHAnsi"/>
        </w:rPr>
        <w:t>Relevant dates.</w:t>
      </w:r>
    </w:p>
    <w:p w:rsidR="00981D46" w:rsidRPr="00281333" w:rsidRDefault="00981D46" w:rsidP="001B7049">
      <w:pPr>
        <w:pStyle w:val="ListParagraph"/>
        <w:numPr>
          <w:ilvl w:val="0"/>
          <w:numId w:val="16"/>
        </w:numPr>
        <w:rPr>
          <w:rFonts w:cstheme="minorHAnsi"/>
        </w:rPr>
      </w:pPr>
      <w:r w:rsidRPr="00281333">
        <w:rPr>
          <w:rFonts w:cstheme="minorHAnsi"/>
        </w:rPr>
        <w:t>Other relevant information (e.g. action taken to mitigate against a conflict, details of any approvals given to depart from the terms of this policy)</w:t>
      </w:r>
    </w:p>
    <w:p w:rsidR="00981D46" w:rsidRPr="00A37F6F" w:rsidRDefault="00981D46" w:rsidP="00A37F6F">
      <w:pPr>
        <w:pStyle w:val="Heading2"/>
      </w:pPr>
      <w:bookmarkStart w:id="57" w:name="_Toc477855937"/>
      <w:bookmarkStart w:id="58" w:name="_Toc515700090"/>
      <w:r w:rsidRPr="00A37F6F">
        <w:t>Loyalty interests</w:t>
      </w:r>
      <w:bookmarkEnd w:id="57"/>
      <w:bookmarkEnd w:id="58"/>
    </w:p>
    <w:p w:rsidR="00981D46" w:rsidRPr="00281333" w:rsidRDefault="00981D46" w:rsidP="00981D46">
      <w:pPr>
        <w:rPr>
          <w:rFonts w:asciiTheme="minorHAnsi" w:hAnsiTheme="minorHAnsi" w:cstheme="minorHAnsi"/>
        </w:rPr>
      </w:pPr>
      <w:r w:rsidRPr="00281333">
        <w:rPr>
          <w:rFonts w:asciiTheme="minorHAnsi" w:hAnsiTheme="minorHAnsi" w:cstheme="minorHAnsi"/>
        </w:rPr>
        <w:t>Loyalty interests should be declared by staff involved in decision making where they:</w:t>
      </w:r>
    </w:p>
    <w:p w:rsidR="00981D46" w:rsidRPr="00281333" w:rsidRDefault="00981D46" w:rsidP="00981D46">
      <w:pPr>
        <w:rPr>
          <w:rFonts w:asciiTheme="minorHAnsi" w:hAnsiTheme="minorHAnsi" w:cstheme="minorHAnsi"/>
        </w:rPr>
      </w:pPr>
      <w:r w:rsidRPr="00281333">
        <w:rPr>
          <w:rFonts w:asciiTheme="minorHAnsi" w:hAnsiTheme="minorHAnsi" w:cstheme="minorHAnsi"/>
        </w:rPr>
        <w:t>Hold a position of authority in another NHS organisation or commercial, charity, voluntary, professional, statutory or other body which could be seen to influence decisions they take in their NHS role.</w:t>
      </w:r>
    </w:p>
    <w:p w:rsidR="00981D46" w:rsidRPr="00281333" w:rsidRDefault="00981D46" w:rsidP="00981D46">
      <w:pPr>
        <w:rPr>
          <w:rFonts w:asciiTheme="minorHAnsi" w:hAnsiTheme="minorHAnsi" w:cstheme="minorHAnsi"/>
        </w:rPr>
      </w:pPr>
      <w:r w:rsidRPr="00281333">
        <w:rPr>
          <w:rFonts w:asciiTheme="minorHAnsi" w:hAnsiTheme="minorHAnsi" w:cstheme="minorHAnsi"/>
        </w:rPr>
        <w:t>Sit on advisory groups or other paid or unpaid decision making forums that can influence how an organisation spends taxpayers’ money.</w:t>
      </w:r>
    </w:p>
    <w:p w:rsidR="00981D46" w:rsidRPr="00281333" w:rsidRDefault="00981D46" w:rsidP="00981D46">
      <w:pPr>
        <w:rPr>
          <w:rFonts w:asciiTheme="minorHAnsi" w:hAnsiTheme="minorHAnsi" w:cstheme="minorHAnsi"/>
        </w:rPr>
      </w:pPr>
      <w:r w:rsidRPr="00281333">
        <w:rPr>
          <w:rFonts w:asciiTheme="minorHAnsi" w:hAnsiTheme="minorHAnsi" w:cstheme="minorHAnsi"/>
        </w:rPr>
        <w:t>Are, or could be, involved in the recruitment or management of close family members and relatives, close friends and associates, and business partners.</w:t>
      </w:r>
    </w:p>
    <w:p w:rsidR="00981D46" w:rsidRPr="00281333" w:rsidRDefault="00981D46" w:rsidP="00981D46">
      <w:pPr>
        <w:rPr>
          <w:rFonts w:asciiTheme="minorHAnsi" w:hAnsiTheme="minorHAnsi" w:cstheme="minorHAnsi"/>
        </w:rPr>
      </w:pPr>
      <w:r w:rsidRPr="00281333">
        <w:rPr>
          <w:rFonts w:asciiTheme="minorHAnsi" w:hAnsiTheme="minorHAnsi" w:cstheme="minorHAnsi"/>
        </w:rPr>
        <w:t>Are aware that their organisation does business with an organisation in which close family members and relatives, close friends and associates, and business partners have decision making responsibilities.</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17"/>
        </w:numPr>
        <w:rPr>
          <w:rFonts w:cstheme="minorHAnsi"/>
        </w:rPr>
      </w:pPr>
      <w:r w:rsidRPr="00281333">
        <w:rPr>
          <w:rFonts w:cstheme="minorHAnsi"/>
        </w:rPr>
        <w:t>Staff name and their role with the organisation.</w:t>
      </w:r>
    </w:p>
    <w:p w:rsidR="00981D46" w:rsidRPr="00281333" w:rsidRDefault="00981D46" w:rsidP="001B7049">
      <w:pPr>
        <w:pStyle w:val="ListParagraph"/>
        <w:numPr>
          <w:ilvl w:val="0"/>
          <w:numId w:val="17"/>
        </w:numPr>
        <w:rPr>
          <w:rFonts w:cstheme="minorHAnsi"/>
        </w:rPr>
      </w:pPr>
      <w:r w:rsidRPr="00281333">
        <w:rPr>
          <w:rFonts w:cstheme="minorHAnsi"/>
        </w:rPr>
        <w:t>Nature of the loyalty interest.</w:t>
      </w:r>
    </w:p>
    <w:p w:rsidR="00981D46" w:rsidRPr="00281333" w:rsidRDefault="00981D46" w:rsidP="001B7049">
      <w:pPr>
        <w:pStyle w:val="ListParagraph"/>
        <w:numPr>
          <w:ilvl w:val="0"/>
          <w:numId w:val="17"/>
        </w:numPr>
        <w:rPr>
          <w:rFonts w:cstheme="minorHAnsi"/>
        </w:rPr>
      </w:pPr>
      <w:r w:rsidRPr="00281333">
        <w:rPr>
          <w:rFonts w:cstheme="minorHAnsi"/>
        </w:rPr>
        <w:t>Relevant dates.</w:t>
      </w:r>
    </w:p>
    <w:p w:rsidR="00981D46" w:rsidRPr="00281333" w:rsidRDefault="00981D46" w:rsidP="001B7049">
      <w:pPr>
        <w:pStyle w:val="ListParagraph"/>
        <w:numPr>
          <w:ilvl w:val="0"/>
          <w:numId w:val="17"/>
        </w:numPr>
        <w:rPr>
          <w:rFonts w:cstheme="minorHAnsi"/>
        </w:rPr>
      </w:pPr>
      <w:r w:rsidRPr="00281333">
        <w:rPr>
          <w:rFonts w:cstheme="minorHAnsi"/>
        </w:rPr>
        <w:t xml:space="preserve">Other relevant information (e.g.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w:t>
      </w:r>
    </w:p>
    <w:p w:rsidR="00981D46" w:rsidRPr="00A37F6F" w:rsidRDefault="00981D46" w:rsidP="00A37F6F">
      <w:pPr>
        <w:pStyle w:val="Heading2"/>
      </w:pPr>
      <w:bookmarkStart w:id="59" w:name="_Toc477855938"/>
      <w:bookmarkStart w:id="60" w:name="_Toc515700091"/>
      <w:r w:rsidRPr="00A37F6F">
        <w:t>Donations</w:t>
      </w:r>
      <w:bookmarkEnd w:id="59"/>
      <w:bookmarkEnd w:id="60"/>
    </w:p>
    <w:p w:rsidR="00981D46" w:rsidRPr="00281333" w:rsidRDefault="00981D46" w:rsidP="00981D46">
      <w:pPr>
        <w:rPr>
          <w:rFonts w:asciiTheme="minorHAnsi" w:hAnsiTheme="minorHAnsi" w:cstheme="minorHAnsi"/>
        </w:rPr>
      </w:pPr>
      <w:r w:rsidRPr="00281333">
        <w:rPr>
          <w:rFonts w:asciiTheme="minorHAnsi" w:hAnsiTheme="minorHAnsi" w:cstheme="minorHAnsi"/>
        </w:rPr>
        <w:t>Donations made by suppliers or bodies seeking to do business with the organisation should be treated with caution and not routinely accepted. In exceptional circumstances they may be accepted but should always be declared.  A clear reason should be recorded as to why it was deemed acceptable, alongside the actual or estimated value.</w:t>
      </w:r>
    </w:p>
    <w:p w:rsidR="00981D46" w:rsidRPr="00281333" w:rsidRDefault="00981D46" w:rsidP="00981D46">
      <w:pPr>
        <w:rPr>
          <w:rFonts w:asciiTheme="minorHAnsi" w:hAnsiTheme="minorHAnsi" w:cstheme="minorHAnsi"/>
        </w:rPr>
      </w:pPr>
      <w:r w:rsidRPr="00281333">
        <w:rPr>
          <w:rFonts w:asciiTheme="minorHAnsi" w:hAnsiTheme="minorHAnsi" w:cstheme="minorHAnsi"/>
        </w:rPr>
        <w:t>Staff should not actively solicit charitable donations unless this is a prescribed or expected part of their duties for the organisation, or is being pursued on behalf of the organisation’s own registered charity or other charitable body and is not for their own personal gain.</w:t>
      </w:r>
    </w:p>
    <w:p w:rsidR="00981D46" w:rsidRPr="00281333" w:rsidRDefault="00981D46" w:rsidP="00981D46">
      <w:pPr>
        <w:rPr>
          <w:rFonts w:asciiTheme="minorHAnsi" w:hAnsiTheme="minorHAnsi" w:cstheme="minorHAnsi"/>
        </w:rPr>
      </w:pPr>
      <w:r w:rsidRPr="00281333">
        <w:rPr>
          <w:rFonts w:asciiTheme="minorHAnsi" w:hAnsiTheme="minorHAnsi" w:cstheme="minorHAnsi"/>
        </w:rPr>
        <w:t>Staff must obtain permission from the organisation if in their professional role they intend to undertake fundraising activities on behalf of a pre-approved charitable campaign for a charity other than the organisation’s own.</w:t>
      </w:r>
    </w:p>
    <w:p w:rsidR="00981D46" w:rsidRPr="00281333" w:rsidRDefault="00981D46" w:rsidP="00981D46">
      <w:pPr>
        <w:rPr>
          <w:rFonts w:asciiTheme="minorHAnsi" w:hAnsiTheme="minorHAnsi" w:cstheme="minorHAnsi"/>
        </w:rPr>
      </w:pPr>
      <w:r w:rsidRPr="00281333">
        <w:rPr>
          <w:rFonts w:asciiTheme="minorHAnsi" w:hAnsiTheme="minorHAnsi" w:cstheme="minorHAnsi"/>
        </w:rPr>
        <w:t>Donations, when received, should be made to a specific charitable fund (never to an individual) and a receipt should be issued.</w:t>
      </w:r>
    </w:p>
    <w:p w:rsidR="00981D46" w:rsidRPr="00281333" w:rsidRDefault="00981D46" w:rsidP="00981D46">
      <w:pPr>
        <w:rPr>
          <w:rFonts w:asciiTheme="minorHAnsi" w:hAnsiTheme="minorHAnsi" w:cstheme="minorHAnsi"/>
        </w:rPr>
      </w:pPr>
      <w:r w:rsidRPr="00281333">
        <w:rPr>
          <w:rFonts w:asciiTheme="minorHAnsi" w:hAnsiTheme="minorHAnsi" w:cstheme="minorHAnsi"/>
        </w:rPr>
        <w:lastRenderedPageBreak/>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rsidR="00981D46" w:rsidRPr="00281333" w:rsidRDefault="00981D46" w:rsidP="00B80589">
      <w:pPr>
        <w:pStyle w:val="Heading3"/>
        <w:rPr>
          <w:rFonts w:cstheme="minorHAnsi"/>
          <w:sz w:val="22"/>
        </w:rPr>
      </w:pPr>
      <w:r w:rsidRPr="00281333">
        <w:rPr>
          <w:rFonts w:cstheme="minorHAnsi"/>
          <w:sz w:val="22"/>
        </w:rPr>
        <w:t>What should be declared</w:t>
      </w:r>
    </w:p>
    <w:p w:rsidR="00981D46" w:rsidRPr="00281333" w:rsidRDefault="00981D46" w:rsidP="00981D46">
      <w:pPr>
        <w:rPr>
          <w:rFonts w:asciiTheme="minorHAnsi" w:hAnsiTheme="minorHAnsi" w:cstheme="minorHAnsi"/>
        </w:rPr>
      </w:pPr>
      <w:r w:rsidRPr="00281333">
        <w:rPr>
          <w:rFonts w:asciiTheme="minorHAnsi" w:hAnsiTheme="minorHAnsi" w:cstheme="minorHAnsi"/>
        </w:rPr>
        <w:t>The organisation will maintain records in line with the above principles and rules and relevant obligations under charity law.</w:t>
      </w:r>
    </w:p>
    <w:p w:rsidR="00981D46" w:rsidRPr="00A37F6F" w:rsidRDefault="00981D46" w:rsidP="00A37F6F">
      <w:pPr>
        <w:pStyle w:val="Heading2"/>
      </w:pPr>
      <w:bookmarkStart w:id="61" w:name="_Toc477855939"/>
      <w:bookmarkStart w:id="62" w:name="_Toc515700092"/>
      <w:r w:rsidRPr="00A37F6F">
        <w:t>Sponsored events</w:t>
      </w:r>
      <w:bookmarkEnd w:id="61"/>
      <w:bookmarkEnd w:id="62"/>
    </w:p>
    <w:p w:rsidR="00981D46" w:rsidRPr="00281333" w:rsidRDefault="00981D46" w:rsidP="00981D46">
      <w:pPr>
        <w:rPr>
          <w:rFonts w:asciiTheme="minorHAnsi" w:hAnsiTheme="minorHAnsi" w:cstheme="minorHAnsi"/>
        </w:rPr>
      </w:pPr>
      <w:r w:rsidRPr="00281333">
        <w:rPr>
          <w:rFonts w:asciiTheme="minorHAnsi" w:hAnsiTheme="minorHAnsi" w:cstheme="minorHAnsi"/>
        </w:rPr>
        <w:t>Sponsorship of events by appropriate external bodies will only be approved if a reasonable person would conclude that the event will result in clear benefit the organisations and the NHS.</w:t>
      </w:r>
    </w:p>
    <w:p w:rsidR="00981D46" w:rsidRPr="00281333" w:rsidRDefault="00981D46" w:rsidP="00981D46">
      <w:pPr>
        <w:rPr>
          <w:rFonts w:asciiTheme="minorHAnsi" w:hAnsiTheme="minorHAnsi" w:cstheme="minorHAnsi"/>
        </w:rPr>
      </w:pPr>
      <w:r w:rsidRPr="00281333">
        <w:rPr>
          <w:rFonts w:asciiTheme="minorHAnsi" w:hAnsiTheme="minorHAnsi" w:cstheme="minorHAnsi"/>
        </w:rPr>
        <w:t>During dealings with sponsors there must be no breach of patient or individual confidentiality or data protection rules and legislation.</w:t>
      </w:r>
    </w:p>
    <w:p w:rsidR="00981D46" w:rsidRPr="00281333" w:rsidRDefault="00981D46" w:rsidP="00981D46">
      <w:pPr>
        <w:rPr>
          <w:rFonts w:asciiTheme="minorHAnsi" w:hAnsiTheme="minorHAnsi" w:cstheme="minorHAnsi"/>
        </w:rPr>
      </w:pPr>
      <w:r w:rsidRPr="00281333">
        <w:rPr>
          <w:rFonts w:asciiTheme="minorHAnsi" w:hAnsiTheme="minorHAnsi" w:cstheme="minorHAnsi"/>
        </w:rPr>
        <w:t>No information should be supplied to the sponsor from whom they could gain a commercial advantage, and information which is not in the public domain should not normally be supplied.</w:t>
      </w:r>
    </w:p>
    <w:p w:rsidR="00981D46" w:rsidRPr="00281333" w:rsidRDefault="00981D46" w:rsidP="00981D46">
      <w:pPr>
        <w:rPr>
          <w:rFonts w:asciiTheme="minorHAnsi" w:hAnsiTheme="minorHAnsi" w:cstheme="minorHAnsi"/>
        </w:rPr>
      </w:pPr>
      <w:r w:rsidRPr="00281333">
        <w:rPr>
          <w:rFonts w:asciiTheme="minorHAnsi" w:hAnsiTheme="minorHAnsi" w:cstheme="minorHAnsi"/>
        </w:rPr>
        <w:t>At the organisation’s discretion, sponsors or their representatives may attend or take part in the event but they should not have a dominant influence over the content or the main purpose of the event.</w:t>
      </w:r>
    </w:p>
    <w:p w:rsidR="00981D46" w:rsidRPr="00281333" w:rsidRDefault="00981D46" w:rsidP="00981D46">
      <w:pPr>
        <w:rPr>
          <w:rFonts w:asciiTheme="minorHAnsi" w:hAnsiTheme="minorHAnsi" w:cstheme="minorHAnsi"/>
        </w:rPr>
      </w:pPr>
      <w:r w:rsidRPr="00281333">
        <w:rPr>
          <w:rFonts w:asciiTheme="minorHAnsi" w:hAnsiTheme="minorHAnsi" w:cstheme="minorHAnsi"/>
        </w:rPr>
        <w:t>The involvement of a sponsor in an event should always be clearly identified.</w:t>
      </w:r>
    </w:p>
    <w:p w:rsidR="00981D46" w:rsidRPr="00281333" w:rsidRDefault="00981D46" w:rsidP="00981D46">
      <w:pPr>
        <w:rPr>
          <w:rFonts w:asciiTheme="minorHAnsi" w:hAnsiTheme="minorHAnsi" w:cstheme="minorHAnsi"/>
        </w:rPr>
      </w:pPr>
      <w:r w:rsidRPr="00281333">
        <w:rPr>
          <w:rFonts w:asciiTheme="minorHAnsi" w:hAnsiTheme="minorHAnsi" w:cstheme="minorHAnsi"/>
        </w:rPr>
        <w:t>Staff within the organisation involved in securing sponsorship of events should make it clear that sponsorship does not equate to endorsement of a company or its products and this should be made visibly clear on any promotional or other materials relating to the event.</w:t>
      </w:r>
    </w:p>
    <w:p w:rsidR="00981D46" w:rsidRPr="00281333" w:rsidRDefault="00981D46" w:rsidP="00981D46">
      <w:pPr>
        <w:rPr>
          <w:rFonts w:asciiTheme="minorHAnsi" w:hAnsiTheme="minorHAnsi" w:cstheme="minorHAnsi"/>
        </w:rPr>
      </w:pPr>
      <w:r w:rsidRPr="00281333">
        <w:rPr>
          <w:rFonts w:asciiTheme="minorHAnsi" w:hAnsiTheme="minorHAnsi" w:cstheme="minorHAnsi"/>
        </w:rPr>
        <w:t>Staff arranging sponsored events must declare this to the organisation.</w:t>
      </w:r>
    </w:p>
    <w:p w:rsidR="00981D46" w:rsidRPr="00A37F6F" w:rsidRDefault="00981D46" w:rsidP="00A37F6F">
      <w:pPr>
        <w:pStyle w:val="Heading3"/>
      </w:pPr>
      <w:r w:rsidRPr="00A37F6F">
        <w:t>What should be declared</w:t>
      </w:r>
    </w:p>
    <w:p w:rsidR="00981D46" w:rsidRPr="00281333" w:rsidRDefault="00981D46" w:rsidP="00981D46">
      <w:pPr>
        <w:rPr>
          <w:rFonts w:asciiTheme="minorHAnsi" w:hAnsiTheme="minorHAnsi" w:cstheme="minorHAnsi"/>
        </w:rPr>
      </w:pPr>
      <w:r w:rsidRPr="00281333">
        <w:rPr>
          <w:rFonts w:asciiTheme="minorHAnsi" w:hAnsiTheme="minorHAnsi" w:cstheme="minorHAnsi"/>
        </w:rPr>
        <w:t>The organisation will maintain records regarding sponsored events in line with the above principles and rules.</w:t>
      </w:r>
    </w:p>
    <w:p w:rsidR="00981D46" w:rsidRPr="00A37F6F" w:rsidRDefault="00981D46" w:rsidP="00A37F6F">
      <w:pPr>
        <w:pStyle w:val="Heading2"/>
      </w:pPr>
      <w:bookmarkStart w:id="63" w:name="_Toc477855940"/>
      <w:bookmarkStart w:id="64" w:name="_Toc515700093"/>
      <w:r w:rsidRPr="00A37F6F">
        <w:t>Sponsored research</w:t>
      </w:r>
      <w:bookmarkEnd w:id="63"/>
      <w:bookmarkEnd w:id="64"/>
      <w:r w:rsidRPr="00A37F6F">
        <w:t xml:space="preserve"> </w:t>
      </w:r>
    </w:p>
    <w:p w:rsidR="00981D46" w:rsidRPr="00281333" w:rsidRDefault="00981D46" w:rsidP="00981D46">
      <w:pPr>
        <w:rPr>
          <w:rFonts w:asciiTheme="minorHAnsi" w:hAnsiTheme="minorHAnsi" w:cstheme="minorHAnsi"/>
        </w:rPr>
      </w:pPr>
      <w:r w:rsidRPr="00281333">
        <w:rPr>
          <w:rFonts w:asciiTheme="minorHAnsi" w:hAnsiTheme="minorHAnsi" w:cstheme="minorHAnsi"/>
        </w:rPr>
        <w:t>Funding sources for research purposes must be transparent.</w:t>
      </w:r>
    </w:p>
    <w:p w:rsidR="00981D46" w:rsidRPr="00281333" w:rsidRDefault="00981D46" w:rsidP="00981D46">
      <w:pPr>
        <w:rPr>
          <w:rFonts w:asciiTheme="minorHAnsi" w:hAnsiTheme="minorHAnsi" w:cstheme="minorHAnsi"/>
        </w:rPr>
      </w:pPr>
      <w:r w:rsidRPr="00281333">
        <w:rPr>
          <w:rFonts w:asciiTheme="minorHAnsi" w:hAnsiTheme="minorHAnsi" w:cstheme="minorHAnsi"/>
        </w:rPr>
        <w:t>Any proposed research must go through the relevant health research authority or other approvals process.</w:t>
      </w:r>
    </w:p>
    <w:p w:rsidR="00981D46" w:rsidRPr="00281333" w:rsidRDefault="00981D46" w:rsidP="00981D46">
      <w:pPr>
        <w:rPr>
          <w:rFonts w:asciiTheme="minorHAnsi" w:hAnsiTheme="minorHAnsi" w:cstheme="minorHAnsi"/>
        </w:rPr>
      </w:pPr>
      <w:r w:rsidRPr="00281333">
        <w:rPr>
          <w:rFonts w:asciiTheme="minorHAnsi" w:hAnsiTheme="minorHAnsi" w:cstheme="minorHAnsi"/>
        </w:rPr>
        <w:t>There must be a written protocol and written contract between staff, the organisation, and/or institutes at which the study will take place and the sponsoring organisation, which specifies the nature of the services to be provided and the payment for those services.</w:t>
      </w:r>
    </w:p>
    <w:p w:rsidR="00981D46" w:rsidRPr="00281333" w:rsidRDefault="00981D46" w:rsidP="00981D46">
      <w:pPr>
        <w:rPr>
          <w:rFonts w:asciiTheme="minorHAnsi" w:hAnsiTheme="minorHAnsi" w:cstheme="minorHAnsi"/>
        </w:rPr>
      </w:pPr>
      <w:r w:rsidRPr="00281333">
        <w:rPr>
          <w:rFonts w:asciiTheme="minorHAnsi" w:hAnsiTheme="minorHAnsi" w:cstheme="minorHAnsi"/>
        </w:rPr>
        <w:t>The study must not constitute an inducement to prescribe, supply, administer, recommend, buy or sell any medicine, medical device, equipment or service.</w:t>
      </w:r>
    </w:p>
    <w:p w:rsidR="00981D46" w:rsidRPr="00281333" w:rsidRDefault="00981D46" w:rsidP="00981D46">
      <w:pPr>
        <w:rPr>
          <w:rFonts w:asciiTheme="minorHAnsi" w:hAnsiTheme="minorHAnsi" w:cstheme="minorHAnsi"/>
        </w:rPr>
      </w:pPr>
      <w:r w:rsidRPr="00281333">
        <w:rPr>
          <w:rFonts w:asciiTheme="minorHAnsi" w:hAnsiTheme="minorHAnsi" w:cstheme="minorHAnsi"/>
        </w:rPr>
        <w:t>Staff should declare involvement with sponsored research to the organisation.</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18"/>
        </w:numPr>
        <w:rPr>
          <w:rFonts w:cstheme="minorHAnsi"/>
        </w:rPr>
      </w:pPr>
      <w:r w:rsidRPr="00281333">
        <w:rPr>
          <w:rFonts w:cstheme="minorHAnsi"/>
        </w:rPr>
        <w:t>The organisation will retain written records of sponsorship of research, in line with the above principles and rules.</w:t>
      </w:r>
    </w:p>
    <w:p w:rsidR="00981D46" w:rsidRPr="00281333" w:rsidRDefault="00981D46" w:rsidP="001B7049">
      <w:pPr>
        <w:pStyle w:val="ListParagraph"/>
        <w:numPr>
          <w:ilvl w:val="0"/>
          <w:numId w:val="18"/>
        </w:numPr>
        <w:rPr>
          <w:rFonts w:cstheme="minorHAnsi"/>
        </w:rPr>
      </w:pPr>
      <w:r w:rsidRPr="00281333">
        <w:rPr>
          <w:rFonts w:cstheme="minorHAnsi"/>
        </w:rPr>
        <w:t>Staff should declare:</w:t>
      </w:r>
    </w:p>
    <w:p w:rsidR="00981D46" w:rsidRPr="00281333" w:rsidRDefault="00981D46" w:rsidP="001B7049">
      <w:pPr>
        <w:pStyle w:val="ListParagraph"/>
        <w:numPr>
          <w:ilvl w:val="1"/>
          <w:numId w:val="18"/>
        </w:numPr>
        <w:rPr>
          <w:rFonts w:cstheme="minorHAnsi"/>
        </w:rPr>
      </w:pPr>
      <w:proofErr w:type="gramStart"/>
      <w:r w:rsidRPr="00281333">
        <w:rPr>
          <w:rFonts w:cstheme="minorHAnsi"/>
        </w:rPr>
        <w:t>their</w:t>
      </w:r>
      <w:proofErr w:type="gramEnd"/>
      <w:r w:rsidRPr="00281333">
        <w:rPr>
          <w:rFonts w:cstheme="minorHAnsi"/>
        </w:rPr>
        <w:t xml:space="preserve"> name and their role with the organisation.</w:t>
      </w:r>
    </w:p>
    <w:p w:rsidR="00981D46" w:rsidRPr="00281333" w:rsidRDefault="00981D46" w:rsidP="001B7049">
      <w:pPr>
        <w:pStyle w:val="ListParagraph"/>
        <w:numPr>
          <w:ilvl w:val="1"/>
          <w:numId w:val="18"/>
        </w:numPr>
        <w:rPr>
          <w:rFonts w:cstheme="minorHAnsi"/>
        </w:rPr>
      </w:pPr>
      <w:r w:rsidRPr="00281333">
        <w:rPr>
          <w:rFonts w:cstheme="minorHAnsi"/>
        </w:rPr>
        <w:t>Nature of their involvement in the sponsored research.</w:t>
      </w:r>
    </w:p>
    <w:p w:rsidR="00981D46" w:rsidRPr="00281333" w:rsidRDefault="00981D46" w:rsidP="001B7049">
      <w:pPr>
        <w:pStyle w:val="ListParagraph"/>
        <w:numPr>
          <w:ilvl w:val="1"/>
          <w:numId w:val="18"/>
        </w:numPr>
        <w:rPr>
          <w:rFonts w:cstheme="minorHAnsi"/>
        </w:rPr>
      </w:pPr>
      <w:proofErr w:type="gramStart"/>
      <w:r w:rsidRPr="00281333">
        <w:rPr>
          <w:rFonts w:cstheme="minorHAnsi"/>
        </w:rPr>
        <w:t>relevant</w:t>
      </w:r>
      <w:proofErr w:type="gramEnd"/>
      <w:r w:rsidRPr="00281333">
        <w:rPr>
          <w:rFonts w:cstheme="minorHAnsi"/>
        </w:rPr>
        <w:t xml:space="preserve"> dates.</w:t>
      </w:r>
    </w:p>
    <w:p w:rsidR="00981D46" w:rsidRPr="00281333" w:rsidRDefault="00981D46" w:rsidP="001B7049">
      <w:pPr>
        <w:pStyle w:val="ListParagraph"/>
        <w:numPr>
          <w:ilvl w:val="1"/>
          <w:numId w:val="18"/>
        </w:numPr>
        <w:rPr>
          <w:rFonts w:cstheme="minorHAnsi"/>
        </w:rPr>
      </w:pPr>
      <w:r w:rsidRPr="00281333">
        <w:rPr>
          <w:rFonts w:cstheme="minorHAnsi"/>
        </w:rPr>
        <w:lastRenderedPageBreak/>
        <w:t xml:space="preserve">Other relevant information (e.g. what, if any, benefit the sponsor derives from the sponsorship,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w:t>
      </w:r>
    </w:p>
    <w:p w:rsidR="00981D46" w:rsidRPr="00A37F6F" w:rsidRDefault="00981D46" w:rsidP="00A37F6F">
      <w:pPr>
        <w:pStyle w:val="Heading2"/>
      </w:pPr>
      <w:bookmarkStart w:id="65" w:name="_Toc477855941"/>
      <w:bookmarkStart w:id="66" w:name="_Toc515700094"/>
      <w:r w:rsidRPr="00A37F6F">
        <w:t>Sponsored posts</w:t>
      </w:r>
      <w:bookmarkEnd w:id="65"/>
      <w:bookmarkEnd w:id="66"/>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External sponsorship of a post requires prior approval from the organisation.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Rolling sponsorship of posts should be avoided unless appropriate checkpoints are put in place to review and withdraw if appropriate.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Sponsorship of a post should only happen where there is written confirmation that the arrangements will have no effect on purchasing decisions or prescribing and dispensing habits. This should be audited for the duration of the sponsorship. Written agreements should detail the circumstances under which organisations have the ability to exit sponsorship arrangements if conflicts of interest which cannot be managed arise.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Sponsored post holders must not promote or favour the sponsor’s products, and information about alternative products and suppliers should be provided. </w:t>
      </w:r>
    </w:p>
    <w:p w:rsidR="00981D46" w:rsidRPr="00281333" w:rsidRDefault="00981D46" w:rsidP="00981D46">
      <w:pPr>
        <w:rPr>
          <w:rFonts w:asciiTheme="minorHAnsi" w:hAnsiTheme="minorHAnsi" w:cstheme="minorHAnsi"/>
        </w:rPr>
      </w:pPr>
      <w:r w:rsidRPr="00281333">
        <w:rPr>
          <w:rFonts w:asciiTheme="minorHAnsi" w:hAnsiTheme="minorHAnsi" w:cstheme="minorHAnsi"/>
        </w:rPr>
        <w:t>Sponsors should not have any undue influence over the duties of the post or have any preferential access to services, materials or intellectual property relating to or developed in connection with the sponsored posts.</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19"/>
        </w:numPr>
        <w:rPr>
          <w:rFonts w:cstheme="minorHAnsi"/>
        </w:rPr>
      </w:pPr>
      <w:r w:rsidRPr="00281333">
        <w:rPr>
          <w:rFonts w:cstheme="minorHAnsi"/>
        </w:rPr>
        <w:t>The organisation will retain written records of sponsorship of posts, in line with the above principles and rules.</w:t>
      </w:r>
    </w:p>
    <w:p w:rsidR="00981D46" w:rsidRPr="00281333" w:rsidRDefault="00981D46" w:rsidP="001B7049">
      <w:pPr>
        <w:pStyle w:val="ListParagraph"/>
        <w:numPr>
          <w:ilvl w:val="0"/>
          <w:numId w:val="19"/>
        </w:numPr>
        <w:rPr>
          <w:rFonts w:cstheme="minorHAnsi"/>
        </w:rPr>
      </w:pPr>
      <w:r w:rsidRPr="00281333">
        <w:rPr>
          <w:rFonts w:cstheme="minorHAnsi"/>
        </w:rPr>
        <w:t>Staff should declare any other interests arising as a result of their association with the sponsor, in line with the content in the rest of this policy.</w:t>
      </w:r>
    </w:p>
    <w:p w:rsidR="00981D46" w:rsidRPr="00A37F6F" w:rsidRDefault="00981D46" w:rsidP="00A37F6F">
      <w:pPr>
        <w:pStyle w:val="Heading2"/>
      </w:pPr>
      <w:bookmarkStart w:id="67" w:name="_Toc477855942"/>
      <w:bookmarkStart w:id="68" w:name="_Toc515700095"/>
      <w:r w:rsidRPr="00A37F6F">
        <w:t>Clinical private practice</w:t>
      </w:r>
      <w:bookmarkEnd w:id="67"/>
      <w:bookmarkEnd w:id="68"/>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Clinical staff should declare all private practice on appointment, and/or any new private practice when it arises including: </w:t>
      </w:r>
    </w:p>
    <w:p w:rsidR="00981D46" w:rsidRPr="00281333" w:rsidRDefault="00981D46" w:rsidP="001B7049">
      <w:pPr>
        <w:pStyle w:val="ListParagraph"/>
        <w:numPr>
          <w:ilvl w:val="0"/>
          <w:numId w:val="20"/>
        </w:numPr>
        <w:rPr>
          <w:rFonts w:cstheme="minorHAnsi"/>
        </w:rPr>
      </w:pPr>
      <w:r w:rsidRPr="00281333">
        <w:rPr>
          <w:rFonts w:cstheme="minorHAnsi"/>
        </w:rPr>
        <w:t xml:space="preserve">Where they practise (name of private facility). </w:t>
      </w:r>
    </w:p>
    <w:p w:rsidR="00981D46" w:rsidRPr="00281333" w:rsidRDefault="00981D46" w:rsidP="001B7049">
      <w:pPr>
        <w:pStyle w:val="ListParagraph"/>
        <w:numPr>
          <w:ilvl w:val="0"/>
          <w:numId w:val="20"/>
        </w:numPr>
        <w:rPr>
          <w:rFonts w:cstheme="minorHAnsi"/>
        </w:rPr>
      </w:pPr>
      <w:r w:rsidRPr="00281333">
        <w:rPr>
          <w:rFonts w:cstheme="minorHAnsi"/>
        </w:rPr>
        <w:t xml:space="preserve">What they practise (specialty, major procedures). </w:t>
      </w:r>
    </w:p>
    <w:p w:rsidR="00981D46" w:rsidRPr="00281333" w:rsidRDefault="00981D46" w:rsidP="001B7049">
      <w:pPr>
        <w:pStyle w:val="ListParagraph"/>
        <w:numPr>
          <w:ilvl w:val="0"/>
          <w:numId w:val="20"/>
        </w:numPr>
        <w:rPr>
          <w:rFonts w:cstheme="minorHAnsi"/>
        </w:rPr>
      </w:pPr>
      <w:r w:rsidRPr="00281333">
        <w:rPr>
          <w:rFonts w:cstheme="minorHAnsi"/>
        </w:rPr>
        <w:t>When they practise (identified sessions/time commitment).</w:t>
      </w:r>
    </w:p>
    <w:p w:rsidR="00981D46" w:rsidRPr="00281333" w:rsidRDefault="00B80589" w:rsidP="00981D46">
      <w:pPr>
        <w:rPr>
          <w:rFonts w:asciiTheme="minorHAnsi" w:hAnsiTheme="minorHAnsi" w:cstheme="minorHAnsi"/>
          <w:i/>
        </w:rPr>
      </w:pPr>
      <w:r w:rsidRPr="00281333">
        <w:rPr>
          <w:rFonts w:asciiTheme="minorHAnsi" w:hAnsiTheme="minorHAnsi" w:cstheme="minorHAnsi"/>
          <w:i/>
        </w:rPr>
        <w:t>(</w:t>
      </w:r>
      <w:r w:rsidR="00981D46" w:rsidRPr="00281333">
        <w:rPr>
          <w:rFonts w:asciiTheme="minorHAnsi" w:hAnsiTheme="minorHAnsi" w:cstheme="minorHAnsi"/>
          <w:i/>
        </w:rPr>
        <w:t xml:space="preserve">Hospital Consultants are already required to provide their employer with this information by virtue of Para.3 Sch. 9 of the Terms and Conditions – Consultants (England) 2003: </w:t>
      </w:r>
      <w:hyperlink r:id="rId13" w:history="1">
        <w:r w:rsidR="00981D46" w:rsidRPr="00281333">
          <w:rPr>
            <w:rStyle w:val="Hyperlink"/>
            <w:rFonts w:asciiTheme="minorHAnsi" w:hAnsiTheme="minorHAnsi" w:cstheme="minorHAnsi"/>
            <w:i/>
          </w:rPr>
          <w:t>https://www.bma.org.uk/-/media/files/pdfs/practical advice at work/contracts/consultanttermsandconditions.pdf</w:t>
        </w:r>
      </w:hyperlink>
      <w:r w:rsidRPr="00281333">
        <w:rPr>
          <w:rFonts w:asciiTheme="minorHAnsi" w:hAnsiTheme="minorHAnsi" w:cstheme="minorHAnsi"/>
          <w:i/>
        </w:rPr>
        <w:t>)</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Clinical staff should (unless existing contractual provisions require otherwise or unless emergency treatment for private patients is needed): </w:t>
      </w:r>
    </w:p>
    <w:p w:rsidR="00981D46" w:rsidRPr="00281333" w:rsidRDefault="00981D46" w:rsidP="001B7049">
      <w:pPr>
        <w:pStyle w:val="ListParagraph"/>
        <w:numPr>
          <w:ilvl w:val="0"/>
          <w:numId w:val="21"/>
        </w:numPr>
        <w:rPr>
          <w:rFonts w:cstheme="minorHAnsi"/>
        </w:rPr>
      </w:pPr>
      <w:r w:rsidRPr="00281333">
        <w:rPr>
          <w:rFonts w:cstheme="minorHAnsi"/>
        </w:rPr>
        <w:t xml:space="preserve">Seek prior approval of their organisation before taking up private practice. </w:t>
      </w:r>
    </w:p>
    <w:p w:rsidR="00981D46" w:rsidRPr="00281333" w:rsidRDefault="00981D46" w:rsidP="001B7049">
      <w:pPr>
        <w:pStyle w:val="ListParagraph"/>
        <w:numPr>
          <w:ilvl w:val="0"/>
          <w:numId w:val="21"/>
        </w:numPr>
        <w:rPr>
          <w:rFonts w:cstheme="minorHAnsi"/>
        </w:rPr>
      </w:pPr>
      <w:r w:rsidRPr="00281333">
        <w:rPr>
          <w:rFonts w:cstheme="minorHAnsi"/>
        </w:rPr>
        <w:t xml:space="preserve">Ensure that, where there would otherwise be a conflict or potential conflict of interest, NHS commitments take precedence over private work. </w:t>
      </w:r>
    </w:p>
    <w:p w:rsidR="00981D46" w:rsidRPr="00281333" w:rsidRDefault="00981D46" w:rsidP="001B7049">
      <w:pPr>
        <w:pStyle w:val="ListParagraph"/>
        <w:numPr>
          <w:ilvl w:val="0"/>
          <w:numId w:val="21"/>
        </w:numPr>
        <w:rPr>
          <w:rFonts w:cstheme="minorHAnsi"/>
        </w:rPr>
      </w:pPr>
      <w:r w:rsidRPr="00281333">
        <w:rPr>
          <w:rFonts w:cstheme="minorHAnsi"/>
        </w:rPr>
        <w:t xml:space="preserve">Not accept direct or indirect financial incentives from private providers other than those allowed by Competition and Markets Authority guidelines: </w:t>
      </w:r>
      <w:hyperlink r:id="rId14" w:history="1">
        <w:r w:rsidRPr="00281333">
          <w:rPr>
            <w:rStyle w:val="Hyperlink"/>
            <w:rFonts w:cstheme="minorHAnsi"/>
          </w:rPr>
          <w:t>https://assets.publishing.service.gov.uk/media/542c1543e5274a1314000c56/Non-Divestment_Order_amended.pdf</w:t>
        </w:r>
      </w:hyperlink>
      <w:r w:rsidRPr="00281333">
        <w:rPr>
          <w:rFonts w:cstheme="minorHAnsi"/>
        </w:rPr>
        <w:t xml:space="preserve"> </w:t>
      </w:r>
    </w:p>
    <w:p w:rsidR="00981D46" w:rsidRPr="00281333" w:rsidRDefault="00B80589" w:rsidP="00B80589">
      <w:pPr>
        <w:rPr>
          <w:rFonts w:asciiTheme="minorHAnsi" w:hAnsiTheme="minorHAnsi" w:cstheme="minorHAnsi"/>
          <w:i/>
        </w:rPr>
      </w:pPr>
      <w:r w:rsidRPr="00281333">
        <w:rPr>
          <w:rFonts w:asciiTheme="minorHAnsi" w:hAnsiTheme="minorHAnsi" w:cstheme="minorHAnsi"/>
          <w:i/>
        </w:rPr>
        <w:lastRenderedPageBreak/>
        <w:t>(</w:t>
      </w:r>
      <w:r w:rsidR="00981D46" w:rsidRPr="00281333">
        <w:rPr>
          <w:rFonts w:asciiTheme="minorHAnsi" w:hAnsiTheme="minorHAnsi" w:cstheme="minorHAnsi"/>
          <w:i/>
        </w:rPr>
        <w:t xml:space="preserve">These provisions already apply to Hospital Consultants by virtue of Paras.5 and 20, Sch. 9 of the Terms and Conditions – Consultants (England) 2003: </w:t>
      </w:r>
      <w:hyperlink r:id="rId15" w:history="1">
        <w:r w:rsidR="00981D46" w:rsidRPr="00281333">
          <w:rPr>
            <w:rStyle w:val="Hyperlink"/>
            <w:rFonts w:asciiTheme="minorHAnsi" w:hAnsiTheme="minorHAnsi" w:cstheme="minorHAnsi"/>
            <w:i/>
          </w:rPr>
          <w:t>https://www.bma.org.uk/-/media/files/pdfs/practical advice at work/contracts/consultanttermsandconditions.pdf</w:t>
        </w:r>
      </w:hyperlink>
      <w:r w:rsidR="00981D46" w:rsidRPr="00281333">
        <w:rPr>
          <w:rFonts w:asciiTheme="minorHAnsi" w:hAnsiTheme="minorHAnsi" w:cstheme="minorHAnsi"/>
          <w:i/>
        </w:rPr>
        <w:t>)</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Hospital Consultants should not initiate discussions about providing their Private Professional Services for NHS patients, nor should they ask other staff to initiate such discussions on their behalf. </w:t>
      </w:r>
    </w:p>
    <w:p w:rsidR="00981D46" w:rsidRPr="00A37F6F" w:rsidRDefault="00981D46" w:rsidP="00A37F6F">
      <w:pPr>
        <w:pStyle w:val="Heading3"/>
      </w:pPr>
      <w:r w:rsidRPr="00A37F6F">
        <w:t>What should be declared</w:t>
      </w:r>
    </w:p>
    <w:p w:rsidR="00981D46" w:rsidRPr="00281333" w:rsidRDefault="00981D46" w:rsidP="001B7049">
      <w:pPr>
        <w:pStyle w:val="ListParagraph"/>
        <w:numPr>
          <w:ilvl w:val="0"/>
          <w:numId w:val="22"/>
        </w:numPr>
        <w:rPr>
          <w:rFonts w:cstheme="minorHAnsi"/>
        </w:rPr>
      </w:pPr>
      <w:r w:rsidRPr="00281333">
        <w:rPr>
          <w:rFonts w:cstheme="minorHAnsi"/>
        </w:rPr>
        <w:t xml:space="preserve">Staff name and their role with the organisation. </w:t>
      </w:r>
    </w:p>
    <w:p w:rsidR="00981D46" w:rsidRPr="00281333" w:rsidRDefault="00981D46" w:rsidP="001B7049">
      <w:pPr>
        <w:pStyle w:val="ListParagraph"/>
        <w:numPr>
          <w:ilvl w:val="0"/>
          <w:numId w:val="22"/>
        </w:numPr>
        <w:rPr>
          <w:rFonts w:cstheme="minorHAnsi"/>
        </w:rPr>
      </w:pPr>
      <w:r w:rsidRPr="00281333">
        <w:rPr>
          <w:rFonts w:cstheme="minorHAnsi"/>
        </w:rPr>
        <w:t xml:space="preserve">A description of the nature of the private practice (e.g. what, where and when staff practise, sessional activity, </w:t>
      </w:r>
      <w:proofErr w:type="spellStart"/>
      <w:r w:rsidRPr="00281333">
        <w:rPr>
          <w:rFonts w:cstheme="minorHAnsi"/>
        </w:rPr>
        <w:t>etc</w:t>
      </w:r>
      <w:proofErr w:type="spellEnd"/>
      <w:r w:rsidRPr="00281333">
        <w:rPr>
          <w:rFonts w:cstheme="minorHAnsi"/>
        </w:rPr>
        <w:t xml:space="preserve">). </w:t>
      </w:r>
    </w:p>
    <w:p w:rsidR="00981D46" w:rsidRPr="00281333" w:rsidRDefault="00981D46" w:rsidP="001B7049">
      <w:pPr>
        <w:pStyle w:val="ListParagraph"/>
        <w:numPr>
          <w:ilvl w:val="0"/>
          <w:numId w:val="22"/>
        </w:numPr>
        <w:rPr>
          <w:rFonts w:cstheme="minorHAnsi"/>
        </w:rPr>
      </w:pPr>
      <w:r w:rsidRPr="00281333">
        <w:rPr>
          <w:rFonts w:cstheme="minorHAnsi"/>
        </w:rPr>
        <w:t xml:space="preserve">Relevant dates. </w:t>
      </w:r>
    </w:p>
    <w:p w:rsidR="00981D46" w:rsidRPr="00281333" w:rsidRDefault="00981D46" w:rsidP="001B7049">
      <w:pPr>
        <w:pStyle w:val="ListParagraph"/>
        <w:numPr>
          <w:ilvl w:val="0"/>
          <w:numId w:val="22"/>
        </w:numPr>
        <w:rPr>
          <w:rFonts w:cstheme="minorHAnsi"/>
        </w:rPr>
      </w:pPr>
      <w:r w:rsidRPr="00281333">
        <w:rPr>
          <w:rFonts w:cstheme="minorHAnsi"/>
        </w:rPr>
        <w:t xml:space="preserve">Any other relevant information (e.g. action taken to </w:t>
      </w:r>
      <w:proofErr w:type="gramStart"/>
      <w:r w:rsidRPr="00281333">
        <w:rPr>
          <w:rFonts w:cstheme="minorHAnsi"/>
        </w:rPr>
        <w:t>mitigate</w:t>
      </w:r>
      <w:proofErr w:type="gramEnd"/>
      <w:r w:rsidRPr="00281333">
        <w:rPr>
          <w:rFonts w:cstheme="minorHAnsi"/>
        </w:rPr>
        <w:t xml:space="preserve"> against a conflict, details of any approvals given to depart from the terms of this policy). </w:t>
      </w:r>
    </w:p>
    <w:p w:rsidR="00981D46" w:rsidRPr="00A37F6F" w:rsidRDefault="00981D46" w:rsidP="00A37F6F">
      <w:pPr>
        <w:pStyle w:val="Heading1"/>
      </w:pPr>
      <w:bookmarkStart w:id="69" w:name="_Toc477855943"/>
      <w:bookmarkStart w:id="70" w:name="_Toc515700096"/>
      <w:r w:rsidRPr="00A37F6F">
        <w:t>Management of interests – advice in specific contexts</w:t>
      </w:r>
      <w:bookmarkEnd w:id="69"/>
      <w:bookmarkEnd w:id="70"/>
    </w:p>
    <w:p w:rsidR="00981D46" w:rsidRPr="00A37F6F" w:rsidRDefault="00981D46" w:rsidP="00A37F6F">
      <w:pPr>
        <w:pStyle w:val="Heading2"/>
      </w:pPr>
      <w:bookmarkStart w:id="71" w:name="_Toc477855944"/>
      <w:bookmarkStart w:id="72" w:name="_Toc515700097"/>
      <w:r w:rsidRPr="00A37F6F">
        <w:t>Strategic decision making groups</w:t>
      </w:r>
      <w:bookmarkEnd w:id="71"/>
      <w:bookmarkEnd w:id="72"/>
    </w:p>
    <w:p w:rsidR="00981D46" w:rsidRPr="00281333" w:rsidRDefault="00B80589" w:rsidP="00981D46">
      <w:pPr>
        <w:rPr>
          <w:rFonts w:asciiTheme="minorHAnsi" w:hAnsiTheme="minorHAnsi" w:cstheme="minorHAnsi"/>
        </w:rPr>
      </w:pPr>
      <w:r w:rsidRPr="00281333">
        <w:rPr>
          <w:rFonts w:asciiTheme="minorHAnsi" w:hAnsiTheme="minorHAnsi" w:cstheme="minorHAnsi"/>
        </w:rPr>
        <w:t>In common with other NHS bodies, Trinity Medical Centre</w:t>
      </w:r>
      <w:r w:rsidR="00981D46" w:rsidRPr="00281333">
        <w:rPr>
          <w:rFonts w:asciiTheme="minorHAnsi" w:hAnsiTheme="minorHAnsi" w:cstheme="minorHAnsi"/>
        </w:rPr>
        <w:t xml:space="preserve"> uses a variety of different groups to make key strategic decisions about things such as: </w:t>
      </w:r>
    </w:p>
    <w:p w:rsidR="00981D46" w:rsidRPr="00281333" w:rsidRDefault="00981D46" w:rsidP="001B7049">
      <w:pPr>
        <w:pStyle w:val="ListParagraph"/>
        <w:numPr>
          <w:ilvl w:val="0"/>
          <w:numId w:val="23"/>
        </w:numPr>
        <w:rPr>
          <w:rFonts w:cstheme="minorHAnsi"/>
        </w:rPr>
      </w:pPr>
      <w:r w:rsidRPr="00281333">
        <w:rPr>
          <w:rFonts w:cstheme="minorHAnsi"/>
        </w:rPr>
        <w:t xml:space="preserve">Entering into (or renewing) large scale contracts. </w:t>
      </w:r>
    </w:p>
    <w:p w:rsidR="00981D46" w:rsidRPr="00281333" w:rsidRDefault="00B80589" w:rsidP="001B7049">
      <w:pPr>
        <w:pStyle w:val="ListParagraph"/>
        <w:numPr>
          <w:ilvl w:val="0"/>
          <w:numId w:val="23"/>
        </w:numPr>
        <w:rPr>
          <w:rFonts w:cstheme="minorHAnsi"/>
        </w:rPr>
      </w:pPr>
      <w:r w:rsidRPr="00281333">
        <w:rPr>
          <w:rFonts w:cstheme="minorHAnsi"/>
        </w:rPr>
        <w:t>A</w:t>
      </w:r>
      <w:r w:rsidR="00981D46" w:rsidRPr="00281333">
        <w:rPr>
          <w:rFonts w:cstheme="minorHAnsi"/>
        </w:rPr>
        <w:t>warding grants.</w:t>
      </w:r>
    </w:p>
    <w:p w:rsidR="00981D46" w:rsidRPr="00281333" w:rsidRDefault="00981D46" w:rsidP="001B7049">
      <w:pPr>
        <w:pStyle w:val="ListParagraph"/>
        <w:numPr>
          <w:ilvl w:val="0"/>
          <w:numId w:val="23"/>
        </w:numPr>
        <w:rPr>
          <w:rFonts w:cstheme="minorHAnsi"/>
        </w:rPr>
      </w:pPr>
      <w:r w:rsidRPr="00281333">
        <w:rPr>
          <w:rFonts w:cstheme="minorHAnsi"/>
        </w:rPr>
        <w:t>Making procurement decisions.</w:t>
      </w:r>
    </w:p>
    <w:p w:rsidR="00981D46" w:rsidRPr="00281333" w:rsidRDefault="00981D46" w:rsidP="001B7049">
      <w:pPr>
        <w:pStyle w:val="ListParagraph"/>
        <w:numPr>
          <w:ilvl w:val="0"/>
          <w:numId w:val="23"/>
        </w:numPr>
        <w:rPr>
          <w:rFonts w:cstheme="minorHAnsi"/>
        </w:rPr>
      </w:pPr>
      <w:r w:rsidRPr="00281333">
        <w:rPr>
          <w:rFonts w:cstheme="minorHAnsi"/>
        </w:rPr>
        <w:t>Selection of medicines, equipment, and devices.</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 When making these decisions to the Partnership should adopt the following </w:t>
      </w:r>
      <w:proofErr w:type="gramStart"/>
      <w:r w:rsidRPr="00281333">
        <w:rPr>
          <w:rFonts w:asciiTheme="minorHAnsi" w:hAnsiTheme="minorHAnsi" w:cstheme="minorHAnsi"/>
        </w:rPr>
        <w:t>principles :</w:t>
      </w:r>
      <w:proofErr w:type="gramEnd"/>
      <w:r w:rsidRPr="00281333">
        <w:rPr>
          <w:rFonts w:asciiTheme="minorHAnsi" w:hAnsiTheme="minorHAnsi" w:cstheme="minorHAnsi"/>
        </w:rPr>
        <w:t xml:space="preserve"> </w:t>
      </w:r>
    </w:p>
    <w:p w:rsidR="00981D46" w:rsidRPr="00281333" w:rsidRDefault="00981D46" w:rsidP="001B7049">
      <w:pPr>
        <w:pStyle w:val="ListParagraph"/>
        <w:numPr>
          <w:ilvl w:val="0"/>
          <w:numId w:val="24"/>
        </w:numPr>
        <w:rPr>
          <w:rFonts w:cstheme="minorHAnsi"/>
        </w:rPr>
      </w:pPr>
      <w:r w:rsidRPr="00281333">
        <w:rPr>
          <w:rFonts w:cstheme="minorHAnsi"/>
        </w:rPr>
        <w:t>Chairs should consider any known interests of members in advance, and begin each meeting by asking for declaration of relevant material interests.</w:t>
      </w:r>
    </w:p>
    <w:p w:rsidR="00981D46" w:rsidRPr="00281333" w:rsidRDefault="00981D46" w:rsidP="001B7049">
      <w:pPr>
        <w:pStyle w:val="ListParagraph"/>
        <w:numPr>
          <w:ilvl w:val="0"/>
          <w:numId w:val="24"/>
        </w:numPr>
        <w:rPr>
          <w:rFonts w:cstheme="minorHAnsi"/>
        </w:rPr>
      </w:pPr>
      <w:r w:rsidRPr="00281333">
        <w:rPr>
          <w:rFonts w:cstheme="minorHAnsi"/>
        </w:rPr>
        <w:t>Members should take personal responsibility for declaring material interests at the beginning of each meeting and as they arise.</w:t>
      </w:r>
    </w:p>
    <w:p w:rsidR="00981D46" w:rsidRPr="00281333" w:rsidRDefault="00981D46" w:rsidP="001B7049">
      <w:pPr>
        <w:pStyle w:val="ListParagraph"/>
        <w:numPr>
          <w:ilvl w:val="0"/>
          <w:numId w:val="24"/>
        </w:numPr>
        <w:rPr>
          <w:rFonts w:cstheme="minorHAnsi"/>
        </w:rPr>
      </w:pPr>
      <w:r w:rsidRPr="00281333">
        <w:rPr>
          <w:rFonts w:cstheme="minorHAnsi"/>
        </w:rPr>
        <w:t>Any new interests identified should be added to the organisation’s register(s).</w:t>
      </w:r>
    </w:p>
    <w:p w:rsidR="00981D46" w:rsidRPr="00281333" w:rsidRDefault="00981D46" w:rsidP="001B7049">
      <w:pPr>
        <w:pStyle w:val="ListParagraph"/>
        <w:numPr>
          <w:ilvl w:val="0"/>
          <w:numId w:val="24"/>
        </w:numPr>
        <w:rPr>
          <w:rFonts w:cstheme="minorHAnsi"/>
        </w:rPr>
      </w:pPr>
      <w:r w:rsidRPr="00281333">
        <w:rPr>
          <w:rFonts w:cstheme="minorHAnsi"/>
        </w:rPr>
        <w:t>The vice chair (or other non-conflicted member) should chair all or part of the meeting if the chair has an interest that may prejudice their judgement.</w:t>
      </w:r>
    </w:p>
    <w:p w:rsidR="00981D46" w:rsidRPr="00281333" w:rsidRDefault="00981D46" w:rsidP="00981D46">
      <w:pPr>
        <w:rPr>
          <w:rFonts w:asciiTheme="minorHAnsi" w:hAnsiTheme="minorHAnsi" w:cstheme="minorHAnsi"/>
        </w:rPr>
      </w:pPr>
      <w:r w:rsidRPr="00281333">
        <w:rPr>
          <w:rFonts w:asciiTheme="minorHAnsi" w:hAnsiTheme="minorHAnsi" w:cstheme="minorHAnsi"/>
        </w:rPr>
        <w:t>If a member has an actual or potential interest the chair should consider the following approaches and ensure that the reason for the chosen action is documented in minutes or records:</w:t>
      </w:r>
    </w:p>
    <w:p w:rsidR="00981D46" w:rsidRPr="00281333" w:rsidRDefault="00981D46" w:rsidP="001B7049">
      <w:pPr>
        <w:pStyle w:val="ListParagraph"/>
        <w:numPr>
          <w:ilvl w:val="0"/>
          <w:numId w:val="25"/>
        </w:numPr>
        <w:rPr>
          <w:rFonts w:cstheme="minorHAnsi"/>
        </w:rPr>
      </w:pPr>
      <w:r w:rsidRPr="00281333">
        <w:rPr>
          <w:rFonts w:cstheme="minorHAnsi"/>
        </w:rPr>
        <w:t>Requiring the member to not attend the meeting.</w:t>
      </w:r>
    </w:p>
    <w:p w:rsidR="00981D46" w:rsidRPr="00281333" w:rsidRDefault="00981D46" w:rsidP="001B7049">
      <w:pPr>
        <w:pStyle w:val="ListParagraph"/>
        <w:numPr>
          <w:ilvl w:val="0"/>
          <w:numId w:val="25"/>
        </w:numPr>
        <w:rPr>
          <w:rFonts w:cstheme="minorHAnsi"/>
        </w:rPr>
      </w:pPr>
      <w:r w:rsidRPr="00281333">
        <w:rPr>
          <w:rFonts w:cstheme="minorHAnsi"/>
        </w:rPr>
        <w:t>Excluding the member from receiving meeting papers relating to their interest.</w:t>
      </w:r>
    </w:p>
    <w:p w:rsidR="00981D46" w:rsidRPr="00281333" w:rsidRDefault="00981D46" w:rsidP="001B7049">
      <w:pPr>
        <w:pStyle w:val="ListParagraph"/>
        <w:numPr>
          <w:ilvl w:val="0"/>
          <w:numId w:val="25"/>
        </w:numPr>
        <w:rPr>
          <w:rFonts w:cstheme="minorHAnsi"/>
        </w:rPr>
      </w:pPr>
      <w:r w:rsidRPr="00281333">
        <w:rPr>
          <w:rFonts w:cstheme="minorHAnsi"/>
        </w:rPr>
        <w:t xml:space="preserve">Excluding the member from all or part of the relevant discussion and decision. </w:t>
      </w:r>
    </w:p>
    <w:p w:rsidR="00981D46" w:rsidRPr="00281333" w:rsidRDefault="00981D46" w:rsidP="001B7049">
      <w:pPr>
        <w:pStyle w:val="ListParagraph"/>
        <w:numPr>
          <w:ilvl w:val="0"/>
          <w:numId w:val="25"/>
        </w:numPr>
        <w:rPr>
          <w:rFonts w:cstheme="minorHAnsi"/>
        </w:rPr>
      </w:pPr>
      <w:r w:rsidRPr="00281333">
        <w:rPr>
          <w:rFonts w:cstheme="minorHAnsi"/>
        </w:rPr>
        <w:t>Noting the nature and extent of the interest, but judging it appropriate to allow the member to remain and participate.</w:t>
      </w:r>
    </w:p>
    <w:p w:rsidR="00981D46" w:rsidRPr="00281333" w:rsidRDefault="00981D46" w:rsidP="001B7049">
      <w:pPr>
        <w:pStyle w:val="ListParagraph"/>
        <w:numPr>
          <w:ilvl w:val="0"/>
          <w:numId w:val="25"/>
        </w:numPr>
        <w:rPr>
          <w:rFonts w:cstheme="minorHAnsi"/>
        </w:rPr>
      </w:pPr>
      <w:r w:rsidRPr="00281333">
        <w:rPr>
          <w:rFonts w:cstheme="minorHAnsi"/>
        </w:rPr>
        <w:t>Removing the member from the group or process altogether.</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The default response should not always be to exclude members with interests, as this may have a detrimental effect on the quality of the decision being made.  Good judgement is required to ensure proportionate management of risk.  </w:t>
      </w:r>
    </w:p>
    <w:p w:rsidR="00981D46" w:rsidRPr="00A37F6F" w:rsidRDefault="00981D46" w:rsidP="00A37F6F">
      <w:pPr>
        <w:pStyle w:val="Heading2"/>
      </w:pPr>
      <w:bookmarkStart w:id="73" w:name="_Toc477855945"/>
      <w:bookmarkStart w:id="74" w:name="_Toc515700098"/>
      <w:r w:rsidRPr="00A37F6F">
        <w:lastRenderedPageBreak/>
        <w:t>Procurement</w:t>
      </w:r>
      <w:bookmarkEnd w:id="73"/>
      <w:bookmarkEnd w:id="74"/>
    </w:p>
    <w:p w:rsidR="00981D46" w:rsidRPr="00281333" w:rsidRDefault="00981D46" w:rsidP="00981D46">
      <w:pPr>
        <w:rPr>
          <w:rFonts w:asciiTheme="minorHAnsi" w:hAnsiTheme="minorHAnsi" w:cstheme="minorHAnsi"/>
        </w:rPr>
      </w:pPr>
      <w:r w:rsidRPr="00281333">
        <w:rPr>
          <w:rFonts w:asciiTheme="minorHAnsi" w:hAnsiTheme="minorHAnsi" w:cstheme="minorHAnsi"/>
        </w:rPr>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 which is against the interest of patients and the public.</w:t>
      </w:r>
    </w:p>
    <w:p w:rsidR="00981D46" w:rsidRPr="00281333" w:rsidRDefault="00981D46" w:rsidP="00981D46">
      <w:pPr>
        <w:rPr>
          <w:rFonts w:asciiTheme="minorHAnsi" w:hAnsiTheme="minorHAnsi" w:cstheme="minorHAnsi"/>
        </w:rPr>
      </w:pPr>
      <w:r w:rsidRPr="00281333">
        <w:rPr>
          <w:rFonts w:asciiTheme="minorHAnsi" w:hAnsiTheme="minorHAnsi" w:cstheme="minorHAnsi"/>
        </w:rPr>
        <w:t>Those involved in procurement exercises for and on behalf of the organisation should keep records that show a clear audit trail of how conflicts of interest have been identified and managed as part of procurement processes.  At every stage of procurement steps should be taken to identify and manage conflicts of interest to ensure and to protect the integrity of the process.</w:t>
      </w:r>
    </w:p>
    <w:p w:rsidR="00981D46" w:rsidRPr="00A37F6F" w:rsidRDefault="00981D46" w:rsidP="00A37F6F">
      <w:pPr>
        <w:pStyle w:val="Heading1"/>
      </w:pPr>
      <w:bookmarkStart w:id="75" w:name="_Toc472503396"/>
      <w:bookmarkStart w:id="76" w:name="_Toc477855946"/>
      <w:bookmarkStart w:id="77" w:name="_Toc515700099"/>
      <w:r w:rsidRPr="00A37F6F">
        <w:t>Dealing with breaches</w:t>
      </w:r>
      <w:bookmarkEnd w:id="75"/>
      <w:bookmarkEnd w:id="76"/>
      <w:bookmarkEnd w:id="77"/>
    </w:p>
    <w:p w:rsidR="00981D46" w:rsidRPr="00281333" w:rsidRDefault="00981D46" w:rsidP="00981D46">
      <w:pPr>
        <w:rPr>
          <w:rFonts w:asciiTheme="minorHAnsi" w:hAnsiTheme="minorHAnsi" w:cstheme="minorHAnsi"/>
        </w:rPr>
      </w:pPr>
      <w:r w:rsidRPr="00281333">
        <w:rPr>
          <w:rFonts w:asciiTheme="minorHAnsi" w:hAnsiTheme="minorHAnsi" w:cstheme="minorHAnsi"/>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rsidR="00981D46" w:rsidRPr="00A37F6F" w:rsidRDefault="00981D46" w:rsidP="00A37F6F">
      <w:pPr>
        <w:pStyle w:val="Heading2"/>
      </w:pPr>
      <w:bookmarkStart w:id="78" w:name="_Toc468375064"/>
      <w:bookmarkStart w:id="79" w:name="_Toc472503397"/>
      <w:bookmarkStart w:id="80" w:name="_Toc477855947"/>
      <w:bookmarkStart w:id="81" w:name="_Toc515700100"/>
      <w:r w:rsidRPr="00A37F6F">
        <w:t>Identifying and reporting breaches</w:t>
      </w:r>
      <w:bookmarkEnd w:id="78"/>
      <w:bookmarkEnd w:id="79"/>
      <w:bookmarkEnd w:id="80"/>
      <w:bookmarkEnd w:id="81"/>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Staff who are aware about actual breaches of this policy, or who are concerned that there has been, or may be, a breach, should report these concerns to the Practice Manager.  If they feel that they are unable to do this for whatever reason they should adhere to the Whistle-blower Policy.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To ensure that interests are effectively managed </w:t>
      </w:r>
      <w:proofErr w:type="gramStart"/>
      <w:r w:rsidRPr="00281333">
        <w:rPr>
          <w:rFonts w:asciiTheme="minorHAnsi" w:hAnsiTheme="minorHAnsi" w:cstheme="minorHAnsi"/>
        </w:rPr>
        <w:t>staff are</w:t>
      </w:r>
      <w:proofErr w:type="gramEnd"/>
      <w:r w:rsidRPr="00281333">
        <w:rPr>
          <w:rFonts w:asciiTheme="minorHAnsi" w:hAnsiTheme="minorHAnsi" w:cstheme="minorHAnsi"/>
        </w:rPr>
        <w:t xml:space="preserve"> encouraged to speak up about actual or suspected breaches.  Ever individual has a responsibility to do this.  For further information about how concerns should be raised staff should use the Trinity Medical Centre’s Whistle-blower Policy which is available on the Practice’s shared drive in the Standard Operating Policies folder</w:t>
      </w:r>
    </w:p>
    <w:p w:rsidR="00981D46" w:rsidRPr="00281333" w:rsidRDefault="00981D46" w:rsidP="00981D46">
      <w:pPr>
        <w:rPr>
          <w:rFonts w:asciiTheme="minorHAnsi" w:hAnsiTheme="minorHAnsi" w:cstheme="minorHAnsi"/>
        </w:rPr>
      </w:pPr>
      <w:r w:rsidRPr="00281333">
        <w:rPr>
          <w:rFonts w:asciiTheme="minorHAnsi" w:hAnsiTheme="minorHAnsi" w:cstheme="minorHAnsi"/>
        </w:rPr>
        <w:t>The organisation will investigate each reported breach according to its own specific facts and merits, and give relevant parties the opportunity to explain and clarify any relevant circumstances.</w:t>
      </w:r>
    </w:p>
    <w:p w:rsidR="00981D46" w:rsidRPr="00281333" w:rsidRDefault="00981D46" w:rsidP="00981D46">
      <w:pPr>
        <w:rPr>
          <w:rFonts w:asciiTheme="minorHAnsi" w:hAnsiTheme="minorHAnsi" w:cstheme="minorHAnsi"/>
        </w:rPr>
      </w:pPr>
      <w:r w:rsidRPr="00281333">
        <w:rPr>
          <w:rFonts w:asciiTheme="minorHAnsi" w:hAnsiTheme="minorHAnsi" w:cstheme="minorHAnsi"/>
        </w:rPr>
        <w:t>Following investigation the organisation will:</w:t>
      </w:r>
    </w:p>
    <w:p w:rsidR="00981D46" w:rsidRPr="00281333" w:rsidRDefault="00981D46" w:rsidP="001B7049">
      <w:pPr>
        <w:pStyle w:val="ListParagraph"/>
        <w:numPr>
          <w:ilvl w:val="0"/>
          <w:numId w:val="26"/>
        </w:numPr>
        <w:rPr>
          <w:rFonts w:cstheme="minorHAnsi"/>
        </w:rPr>
      </w:pPr>
      <w:r w:rsidRPr="00281333">
        <w:rPr>
          <w:rFonts w:cstheme="minorHAnsi"/>
        </w:rPr>
        <w:t xml:space="preserve">Decide if there has been or is potential for a breach and if so the </w:t>
      </w:r>
      <w:proofErr w:type="gramStart"/>
      <w:r w:rsidRPr="00281333">
        <w:rPr>
          <w:rFonts w:cstheme="minorHAnsi"/>
        </w:rPr>
        <w:t>what  severity</w:t>
      </w:r>
      <w:proofErr w:type="gramEnd"/>
      <w:r w:rsidRPr="00281333">
        <w:rPr>
          <w:rFonts w:cstheme="minorHAnsi"/>
        </w:rPr>
        <w:t xml:space="preserve"> of the breach is.</w:t>
      </w:r>
    </w:p>
    <w:p w:rsidR="00981D46" w:rsidRPr="00281333" w:rsidRDefault="00981D46" w:rsidP="001B7049">
      <w:pPr>
        <w:pStyle w:val="ListParagraph"/>
        <w:numPr>
          <w:ilvl w:val="0"/>
          <w:numId w:val="26"/>
        </w:numPr>
        <w:rPr>
          <w:rFonts w:cstheme="minorHAnsi"/>
        </w:rPr>
      </w:pPr>
      <w:r w:rsidRPr="00281333">
        <w:rPr>
          <w:rFonts w:cstheme="minorHAnsi"/>
        </w:rPr>
        <w:t>Assess whether further action is required in response – this is likely to involve any staff member involved and their line manager, as a minimum.</w:t>
      </w:r>
    </w:p>
    <w:p w:rsidR="00981D46" w:rsidRPr="00281333" w:rsidRDefault="00981D46" w:rsidP="001B7049">
      <w:pPr>
        <w:pStyle w:val="ListParagraph"/>
        <w:numPr>
          <w:ilvl w:val="0"/>
          <w:numId w:val="26"/>
        </w:numPr>
        <w:rPr>
          <w:rFonts w:cstheme="minorHAnsi"/>
        </w:rPr>
      </w:pPr>
      <w:r w:rsidRPr="00281333">
        <w:rPr>
          <w:rFonts w:cstheme="minorHAnsi"/>
        </w:rPr>
        <w:t xml:space="preserve">Consider who else inside and outside the organisation should be made aware </w:t>
      </w:r>
    </w:p>
    <w:p w:rsidR="00981D46" w:rsidRPr="00281333" w:rsidRDefault="00981D46" w:rsidP="001B7049">
      <w:pPr>
        <w:pStyle w:val="ListParagraph"/>
        <w:numPr>
          <w:ilvl w:val="0"/>
          <w:numId w:val="26"/>
        </w:numPr>
        <w:rPr>
          <w:rFonts w:cstheme="minorHAnsi"/>
        </w:rPr>
      </w:pPr>
      <w:r w:rsidRPr="00281333">
        <w:rPr>
          <w:rFonts w:cstheme="minorHAnsi"/>
        </w:rPr>
        <w:t>Take appropriate action as set out in the next section.</w:t>
      </w:r>
    </w:p>
    <w:p w:rsidR="00981D46" w:rsidRPr="00A37F6F" w:rsidRDefault="00981D46" w:rsidP="00A37F6F">
      <w:pPr>
        <w:pStyle w:val="Heading2"/>
      </w:pPr>
      <w:bookmarkStart w:id="82" w:name="_Toc468375065"/>
      <w:bookmarkStart w:id="83" w:name="_Toc472503398"/>
      <w:bookmarkStart w:id="84" w:name="_Toc477855948"/>
      <w:bookmarkStart w:id="85" w:name="_Toc515700101"/>
      <w:r w:rsidRPr="00A37F6F">
        <w:t>Taking action in response to breaches</w:t>
      </w:r>
      <w:bookmarkEnd w:id="82"/>
      <w:bookmarkEnd w:id="83"/>
      <w:bookmarkEnd w:id="84"/>
      <w:bookmarkEnd w:id="85"/>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Action taken in response to breaches of this policy will be in accordance with the disciplinary procedures of the organisation and could involve organisational leads for staff support (e.g. Human Resources), fraud (e.g. Local Counter Fraud Specialists), members of the management or executive teams and organisational auditors. </w:t>
      </w:r>
    </w:p>
    <w:p w:rsidR="00981D46" w:rsidRPr="00281333" w:rsidRDefault="00981D46" w:rsidP="00981D46">
      <w:pPr>
        <w:rPr>
          <w:rFonts w:asciiTheme="minorHAnsi" w:hAnsiTheme="minorHAnsi" w:cstheme="minorHAnsi"/>
        </w:rPr>
      </w:pPr>
      <w:r w:rsidRPr="00281333">
        <w:rPr>
          <w:rFonts w:asciiTheme="minorHAnsi" w:hAnsiTheme="minorHAnsi" w:cstheme="minorHAnsi"/>
        </w:rPr>
        <w:t>Breaches could require action in one or more of the following ways:</w:t>
      </w:r>
    </w:p>
    <w:p w:rsidR="00981D46" w:rsidRPr="00281333" w:rsidRDefault="00981D46" w:rsidP="001B7049">
      <w:pPr>
        <w:pStyle w:val="ListParagraph"/>
        <w:numPr>
          <w:ilvl w:val="0"/>
          <w:numId w:val="27"/>
        </w:numPr>
        <w:rPr>
          <w:rFonts w:cstheme="minorHAnsi"/>
        </w:rPr>
      </w:pPr>
      <w:r w:rsidRPr="00281333">
        <w:rPr>
          <w:rFonts w:cstheme="minorHAnsi"/>
        </w:rPr>
        <w:t>Clarification or strengthening of existing policy, process and procedures.</w:t>
      </w:r>
    </w:p>
    <w:p w:rsidR="00981D46" w:rsidRPr="00281333" w:rsidRDefault="00981D46" w:rsidP="001B7049">
      <w:pPr>
        <w:pStyle w:val="ListParagraph"/>
        <w:numPr>
          <w:ilvl w:val="0"/>
          <w:numId w:val="27"/>
        </w:numPr>
        <w:rPr>
          <w:rFonts w:cstheme="minorHAnsi"/>
        </w:rPr>
      </w:pPr>
      <w:r w:rsidRPr="00281333">
        <w:rPr>
          <w:rFonts w:cstheme="minorHAnsi"/>
        </w:rPr>
        <w:t>Consideration as to whether HR/employment law/contractual action should be taken against staff or others.</w:t>
      </w:r>
    </w:p>
    <w:p w:rsidR="00981D46" w:rsidRPr="00281333" w:rsidRDefault="00981D46" w:rsidP="001B7049">
      <w:pPr>
        <w:pStyle w:val="ListParagraph"/>
        <w:numPr>
          <w:ilvl w:val="0"/>
          <w:numId w:val="27"/>
        </w:numPr>
        <w:rPr>
          <w:rFonts w:cstheme="minorHAnsi"/>
        </w:rPr>
      </w:pPr>
      <w:r w:rsidRPr="00281333">
        <w:rPr>
          <w:rFonts w:cstheme="minorHAnsi"/>
        </w:rPr>
        <w:t xml:space="preserve">Consideration being given to escalation to external parties. This might include referral of matters to external auditors, NHS Protect, the Police, statutory health bodies (such as NHS England, NHS Improvement or the CQC), and/or health professional regulatory bodies. </w:t>
      </w:r>
    </w:p>
    <w:p w:rsidR="00981D46" w:rsidRPr="00281333" w:rsidRDefault="00981D46" w:rsidP="00981D46">
      <w:pPr>
        <w:rPr>
          <w:rFonts w:asciiTheme="minorHAnsi" w:hAnsiTheme="minorHAnsi" w:cstheme="minorHAnsi"/>
        </w:rPr>
      </w:pPr>
      <w:r w:rsidRPr="00281333">
        <w:rPr>
          <w:rFonts w:asciiTheme="minorHAnsi" w:hAnsiTheme="minorHAnsi" w:cstheme="minorHAnsi"/>
        </w:rPr>
        <w:lastRenderedPageBreak/>
        <w:t>Inappropriate or ineffective management of interests can have serious implications for the organisation and staff.  There wil</w:t>
      </w:r>
      <w:r w:rsidR="00B80589" w:rsidRPr="00281333">
        <w:rPr>
          <w:rFonts w:asciiTheme="minorHAnsi" w:hAnsiTheme="minorHAnsi" w:cstheme="minorHAnsi"/>
        </w:rPr>
        <w:t>l</w:t>
      </w:r>
      <w:r w:rsidRPr="00281333">
        <w:rPr>
          <w:rFonts w:asciiTheme="minorHAnsi" w:hAnsiTheme="minorHAnsi" w:cstheme="minorHAnsi"/>
        </w:rPr>
        <w:t xml:space="preserve"> be occasions where it is necessary to consider the imposition of sanctions for breaches.  </w:t>
      </w:r>
    </w:p>
    <w:p w:rsidR="00981D46" w:rsidRPr="00281333" w:rsidRDefault="00981D46" w:rsidP="00981D46">
      <w:pPr>
        <w:rPr>
          <w:rFonts w:asciiTheme="minorHAnsi" w:hAnsiTheme="minorHAnsi" w:cstheme="minorHAnsi"/>
        </w:rPr>
      </w:pPr>
      <w:r w:rsidRPr="00281333">
        <w:rPr>
          <w:rFonts w:asciiTheme="minorHAnsi" w:hAnsiTheme="minorHAnsi" w:cstheme="minorHAnsi"/>
        </w:rPr>
        <w:t>Sanctions should not be considered until the circumstances surrounding breaches have been properly investigated.  However, if such investigations establish wrong-doing or fault then the organisation can and will consider the range of possible sanctions that are available, in a manner which is proportionate to the breach.  This includes:</w:t>
      </w:r>
    </w:p>
    <w:p w:rsidR="00981D46" w:rsidRPr="00281333" w:rsidRDefault="00981D46" w:rsidP="001B7049">
      <w:pPr>
        <w:pStyle w:val="ListParagraph"/>
        <w:numPr>
          <w:ilvl w:val="0"/>
          <w:numId w:val="28"/>
        </w:numPr>
        <w:rPr>
          <w:rFonts w:cstheme="minorHAnsi"/>
        </w:rPr>
      </w:pPr>
      <w:r w:rsidRPr="00281333">
        <w:rPr>
          <w:rFonts w:cstheme="minorHAnsi"/>
        </w:rPr>
        <w:t>Employment law action against staff, which might include</w:t>
      </w:r>
    </w:p>
    <w:p w:rsidR="00981D46" w:rsidRPr="00281333" w:rsidRDefault="00981D46" w:rsidP="001B7049">
      <w:pPr>
        <w:pStyle w:val="ListParagraph"/>
        <w:numPr>
          <w:ilvl w:val="1"/>
          <w:numId w:val="28"/>
        </w:numPr>
        <w:rPr>
          <w:rFonts w:cstheme="minorHAnsi"/>
        </w:rPr>
      </w:pPr>
      <w:r w:rsidRPr="00281333">
        <w:rPr>
          <w:rFonts w:cstheme="minorHAnsi"/>
        </w:rPr>
        <w:t>Informal action (such as reprimand, or signposting to training and/or guidance).</w:t>
      </w:r>
    </w:p>
    <w:p w:rsidR="00981D46" w:rsidRPr="00281333" w:rsidRDefault="00981D46" w:rsidP="001B7049">
      <w:pPr>
        <w:pStyle w:val="ListParagraph"/>
        <w:numPr>
          <w:ilvl w:val="1"/>
          <w:numId w:val="28"/>
        </w:numPr>
        <w:rPr>
          <w:rFonts w:cstheme="minorHAnsi"/>
        </w:rPr>
      </w:pPr>
      <w:r w:rsidRPr="00281333">
        <w:rPr>
          <w:rFonts w:cstheme="minorHAnsi"/>
        </w:rPr>
        <w:t>Formal disciplinary action (such as formal warning, the requirement for additional training, re-arrangement of duties, re-deployment, demotion, or dismissal).</w:t>
      </w:r>
    </w:p>
    <w:p w:rsidR="00981D46" w:rsidRPr="00281333" w:rsidRDefault="00981D46" w:rsidP="001B7049">
      <w:pPr>
        <w:pStyle w:val="ListParagraph"/>
        <w:numPr>
          <w:ilvl w:val="0"/>
          <w:numId w:val="28"/>
        </w:numPr>
        <w:rPr>
          <w:rFonts w:cstheme="minorHAnsi"/>
        </w:rPr>
      </w:pPr>
      <w:r w:rsidRPr="00281333">
        <w:rPr>
          <w:rFonts w:cstheme="minorHAnsi"/>
        </w:rPr>
        <w:t>Reporting incidents to the external parties described above for them to consider what further investigations or sanctions might be.</w:t>
      </w:r>
    </w:p>
    <w:p w:rsidR="00981D46" w:rsidRPr="00281333" w:rsidRDefault="00981D46" w:rsidP="001B7049">
      <w:pPr>
        <w:pStyle w:val="ListParagraph"/>
        <w:numPr>
          <w:ilvl w:val="0"/>
          <w:numId w:val="28"/>
        </w:numPr>
        <w:rPr>
          <w:rFonts w:cstheme="minorHAnsi"/>
        </w:rPr>
      </w:pPr>
      <w:r w:rsidRPr="00281333">
        <w:rPr>
          <w:rFonts w:cstheme="minorHAnsi"/>
        </w:rPr>
        <w:t>Contractual action, such as exercise of remedies or sanctions against the body or staff which caused the breach.</w:t>
      </w:r>
    </w:p>
    <w:p w:rsidR="00981D46" w:rsidRPr="00281333" w:rsidRDefault="00981D46" w:rsidP="001B7049">
      <w:pPr>
        <w:pStyle w:val="ListParagraph"/>
        <w:numPr>
          <w:ilvl w:val="0"/>
          <w:numId w:val="28"/>
        </w:numPr>
        <w:rPr>
          <w:rFonts w:cstheme="minorHAnsi"/>
        </w:rPr>
      </w:pPr>
      <w:r w:rsidRPr="00281333">
        <w:rPr>
          <w:rFonts w:cstheme="minorHAnsi"/>
        </w:rPr>
        <w:t>Legal action, such as investigation and prosecution under fraud, bribery and corruption legislation.</w:t>
      </w:r>
    </w:p>
    <w:p w:rsidR="00981D46" w:rsidRPr="00A37F6F" w:rsidRDefault="00981D46" w:rsidP="00A37F6F">
      <w:pPr>
        <w:pStyle w:val="Heading2"/>
      </w:pPr>
      <w:bookmarkStart w:id="86" w:name="_Learning_and_transparency"/>
      <w:bookmarkStart w:id="87" w:name="_Toc468375067"/>
      <w:bookmarkStart w:id="88" w:name="_Toc472503399"/>
      <w:bookmarkStart w:id="89" w:name="_Toc477855949"/>
      <w:bookmarkStart w:id="90" w:name="_Toc515700102"/>
      <w:bookmarkEnd w:id="86"/>
      <w:r w:rsidRPr="00A37F6F">
        <w:t>Learning and transparency concerning breaches</w:t>
      </w:r>
      <w:bookmarkEnd w:id="87"/>
      <w:bookmarkEnd w:id="88"/>
      <w:bookmarkEnd w:id="89"/>
      <w:bookmarkEnd w:id="90"/>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Reports on breaches, the impact of these, and action taken will be considered a Significant Event and treated as such.  This will entail the registration of the </w:t>
      </w:r>
      <w:r w:rsidR="00B80589" w:rsidRPr="00281333">
        <w:rPr>
          <w:rFonts w:asciiTheme="minorHAnsi" w:hAnsiTheme="minorHAnsi" w:cstheme="minorHAnsi"/>
        </w:rPr>
        <w:t>significant</w:t>
      </w:r>
      <w:r w:rsidRPr="00281333">
        <w:rPr>
          <w:rFonts w:asciiTheme="minorHAnsi" w:hAnsiTheme="minorHAnsi" w:cstheme="minorHAnsi"/>
        </w:rPr>
        <w:t xml:space="preserve"> event, details of the investi</w:t>
      </w:r>
      <w:r w:rsidR="00B80589" w:rsidRPr="00281333">
        <w:rPr>
          <w:rFonts w:asciiTheme="minorHAnsi" w:hAnsiTheme="minorHAnsi" w:cstheme="minorHAnsi"/>
        </w:rPr>
        <w:t>g</w:t>
      </w:r>
      <w:r w:rsidRPr="00281333">
        <w:rPr>
          <w:rFonts w:asciiTheme="minorHAnsi" w:hAnsiTheme="minorHAnsi" w:cstheme="minorHAnsi"/>
        </w:rPr>
        <w:t xml:space="preserve">ation and identification of any lessons identified.  In addition this event will be notified to the CCG via the current incident reporting procedure. </w:t>
      </w:r>
    </w:p>
    <w:p w:rsidR="00981D46" w:rsidRPr="00281333" w:rsidRDefault="00981D46" w:rsidP="00981D46">
      <w:pPr>
        <w:rPr>
          <w:rFonts w:asciiTheme="minorHAnsi" w:hAnsiTheme="minorHAnsi" w:cstheme="minorHAnsi"/>
        </w:rPr>
      </w:pPr>
      <w:r w:rsidRPr="00281333">
        <w:rPr>
          <w:rFonts w:asciiTheme="minorHAnsi" w:hAnsiTheme="minorHAnsi" w:cstheme="minorHAnsi"/>
        </w:rPr>
        <w:t xml:space="preserve">To ensure that lessons are learnt and management of interests can continually improve, anonymised information on breaches, the impact of these, and action taken will be prepared and published as appropriate, or made available for inspection by the public upon request. </w:t>
      </w:r>
      <w:bookmarkStart w:id="91" w:name="_Toc472503414"/>
    </w:p>
    <w:p w:rsidR="00981D46" w:rsidRPr="00A37F6F" w:rsidRDefault="00981D46" w:rsidP="00A37F6F">
      <w:pPr>
        <w:pStyle w:val="Heading1"/>
      </w:pPr>
      <w:bookmarkStart w:id="92" w:name="_Toc477855950"/>
      <w:bookmarkStart w:id="93" w:name="_Toc515700103"/>
      <w:r w:rsidRPr="00A37F6F">
        <w:t>Review</w:t>
      </w:r>
      <w:bookmarkEnd w:id="91"/>
      <w:bookmarkEnd w:id="92"/>
      <w:bookmarkEnd w:id="93"/>
    </w:p>
    <w:p w:rsidR="00981D46" w:rsidRPr="00281333" w:rsidRDefault="00981D46" w:rsidP="00981D46">
      <w:pPr>
        <w:rPr>
          <w:rFonts w:asciiTheme="minorHAnsi" w:hAnsiTheme="minorHAnsi" w:cstheme="minorHAnsi"/>
        </w:rPr>
      </w:pPr>
      <w:r w:rsidRPr="00281333">
        <w:rPr>
          <w:rFonts w:asciiTheme="minorHAnsi" w:hAnsiTheme="minorHAnsi" w:cstheme="minorHAnsi"/>
        </w:rPr>
        <w:t>This policy will be reviewed in 2 years unless an earlier review is required. This will be led by the Practice Manager on behalf of the Practice Partners, who will ultimately authorise the document.</w:t>
      </w:r>
    </w:p>
    <w:p w:rsidR="00981D46" w:rsidRPr="00A37F6F" w:rsidRDefault="00981D46" w:rsidP="00A37F6F">
      <w:pPr>
        <w:pStyle w:val="Heading1"/>
      </w:pPr>
      <w:bookmarkStart w:id="94" w:name="_Toc472503415"/>
      <w:bookmarkStart w:id="95" w:name="_Toc477855951"/>
      <w:bookmarkStart w:id="96" w:name="_Toc515700104"/>
      <w:r w:rsidRPr="00A37F6F">
        <w:t>Associated documentation</w:t>
      </w:r>
      <w:bookmarkEnd w:id="94"/>
      <w:bookmarkEnd w:id="95"/>
      <w:bookmarkEnd w:id="96"/>
    </w:p>
    <w:p w:rsidR="00981D46" w:rsidRPr="00586994" w:rsidRDefault="00981D46" w:rsidP="00586994">
      <w:pPr>
        <w:pStyle w:val="ListParagraph"/>
        <w:numPr>
          <w:ilvl w:val="0"/>
          <w:numId w:val="29"/>
        </w:numPr>
        <w:rPr>
          <w:rFonts w:cstheme="minorHAnsi"/>
        </w:rPr>
      </w:pPr>
      <w:r w:rsidRPr="00586994">
        <w:rPr>
          <w:rFonts w:cstheme="minorHAnsi"/>
        </w:rPr>
        <w:t>Freedom of Information Act 2000</w:t>
      </w:r>
    </w:p>
    <w:p w:rsidR="00981D46" w:rsidRPr="00586994" w:rsidRDefault="00981D46" w:rsidP="00586994">
      <w:pPr>
        <w:pStyle w:val="ListParagraph"/>
        <w:numPr>
          <w:ilvl w:val="0"/>
          <w:numId w:val="29"/>
        </w:numPr>
        <w:rPr>
          <w:rFonts w:cstheme="minorHAnsi"/>
        </w:rPr>
      </w:pPr>
      <w:r w:rsidRPr="00586994">
        <w:rPr>
          <w:rFonts w:cstheme="minorHAnsi"/>
        </w:rPr>
        <w:t>ABPI: The Code of Practice for the Pharmaceutical Industry (2014)</w:t>
      </w:r>
    </w:p>
    <w:p w:rsidR="00981D46" w:rsidRPr="00586994" w:rsidRDefault="00981D46" w:rsidP="00586994">
      <w:pPr>
        <w:pStyle w:val="ListParagraph"/>
        <w:numPr>
          <w:ilvl w:val="0"/>
          <w:numId w:val="29"/>
        </w:numPr>
        <w:rPr>
          <w:rFonts w:cstheme="minorHAnsi"/>
        </w:rPr>
      </w:pPr>
      <w:r w:rsidRPr="00586994">
        <w:rPr>
          <w:rFonts w:cstheme="minorHAnsi"/>
        </w:rPr>
        <w:t xml:space="preserve">ABHI Code of Business Practice </w:t>
      </w:r>
    </w:p>
    <w:p w:rsidR="00981D46" w:rsidRPr="00586994" w:rsidRDefault="00981D46" w:rsidP="00586994">
      <w:pPr>
        <w:pStyle w:val="ListParagraph"/>
        <w:numPr>
          <w:ilvl w:val="0"/>
          <w:numId w:val="29"/>
        </w:numPr>
        <w:rPr>
          <w:rFonts w:cstheme="minorHAnsi"/>
        </w:rPr>
      </w:pPr>
      <w:r w:rsidRPr="00586994">
        <w:rPr>
          <w:rFonts w:cstheme="minorHAnsi"/>
        </w:rPr>
        <w:t xml:space="preserve">NHS Code of Conduct and Accountability (July 2004)  </w:t>
      </w:r>
    </w:p>
    <w:p w:rsidR="00981D46" w:rsidRPr="00586994" w:rsidRDefault="00981D46" w:rsidP="00586994">
      <w:pPr>
        <w:pStyle w:val="ListParagraph"/>
        <w:numPr>
          <w:ilvl w:val="0"/>
          <w:numId w:val="29"/>
        </w:numPr>
        <w:rPr>
          <w:rFonts w:cstheme="minorHAnsi"/>
        </w:rPr>
      </w:pPr>
      <w:r w:rsidRPr="00586994">
        <w:rPr>
          <w:rFonts w:cstheme="minorHAnsi"/>
        </w:rPr>
        <w:t>Whistle-blowers Policy</w:t>
      </w:r>
    </w:p>
    <w:p w:rsidR="00362EA4" w:rsidRPr="00281333" w:rsidRDefault="00362EA4" w:rsidP="00861CF7">
      <w:pPr>
        <w:rPr>
          <w:rFonts w:asciiTheme="minorHAnsi" w:hAnsiTheme="minorHAnsi" w:cstheme="minorHAnsi"/>
        </w:rPr>
      </w:pPr>
    </w:p>
    <w:sectPr w:rsidR="00362EA4" w:rsidRPr="00281333" w:rsidSect="00003E17">
      <w:footerReference w:type="default" r:id="rId16"/>
      <w:type w:val="continuous"/>
      <w:pgSz w:w="11906" w:h="16838"/>
      <w:pgMar w:top="720" w:right="720" w:bottom="720" w:left="720"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38" w:rsidRDefault="005B6738" w:rsidP="009D48C3">
      <w:r>
        <w:separator/>
      </w:r>
    </w:p>
  </w:endnote>
  <w:endnote w:type="continuationSeparator" w:id="0">
    <w:p w:rsidR="005B6738" w:rsidRDefault="005B6738" w:rsidP="009D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MinionPro-Regular">
    <w:charset w:val="00"/>
    <w:family w:val="auto"/>
    <w:pitch w:val="variable"/>
    <w:sig w:usb0="E00002AF" w:usb1="50006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31007"/>
      <w:docPartObj>
        <w:docPartGallery w:val="Page Numbers (Bottom of Page)"/>
        <w:docPartUnique/>
      </w:docPartObj>
    </w:sdtPr>
    <w:sdtEndPr>
      <w:rPr>
        <w:noProof/>
      </w:rPr>
    </w:sdtEndPr>
    <w:sdtContent>
      <w:p w:rsidR="005B6738" w:rsidRPr="006D3900" w:rsidRDefault="005B6738" w:rsidP="00CC0BFF">
        <w:pPr>
          <w:pStyle w:val="Footer"/>
          <w:jc w:val="right"/>
        </w:pPr>
        <w:r>
          <w:fldChar w:fldCharType="begin"/>
        </w:r>
        <w:r>
          <w:instrText xml:space="preserve"> PAGE   \* MERGEFORMAT </w:instrText>
        </w:r>
        <w:r>
          <w:fldChar w:fldCharType="separate"/>
        </w:r>
        <w:r w:rsidR="00A37F6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38" w:rsidRDefault="005B6738" w:rsidP="009D48C3">
      <w:r>
        <w:separator/>
      </w:r>
    </w:p>
  </w:footnote>
  <w:footnote w:type="continuationSeparator" w:id="0">
    <w:p w:rsidR="005B6738" w:rsidRDefault="005B6738" w:rsidP="009D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6F7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5688B"/>
    <w:multiLevelType w:val="hybridMultilevel"/>
    <w:tmpl w:val="CE9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76103"/>
    <w:multiLevelType w:val="hybridMultilevel"/>
    <w:tmpl w:val="157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61D4C"/>
    <w:multiLevelType w:val="hybridMultilevel"/>
    <w:tmpl w:val="68C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260A1"/>
    <w:multiLevelType w:val="hybridMultilevel"/>
    <w:tmpl w:val="BD42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B2711"/>
    <w:multiLevelType w:val="hybridMultilevel"/>
    <w:tmpl w:val="E524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20C09"/>
    <w:multiLevelType w:val="hybridMultilevel"/>
    <w:tmpl w:val="EDD6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A01D7"/>
    <w:multiLevelType w:val="hybridMultilevel"/>
    <w:tmpl w:val="A57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E1F3E"/>
    <w:multiLevelType w:val="hybridMultilevel"/>
    <w:tmpl w:val="941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F49F4"/>
    <w:multiLevelType w:val="hybridMultilevel"/>
    <w:tmpl w:val="A7B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505A4"/>
    <w:multiLevelType w:val="hybridMultilevel"/>
    <w:tmpl w:val="369C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D4699"/>
    <w:multiLevelType w:val="hybridMultilevel"/>
    <w:tmpl w:val="52C4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F0175"/>
    <w:multiLevelType w:val="hybridMultilevel"/>
    <w:tmpl w:val="24A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77C91"/>
    <w:multiLevelType w:val="hybridMultilevel"/>
    <w:tmpl w:val="1138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80C58"/>
    <w:multiLevelType w:val="hybridMultilevel"/>
    <w:tmpl w:val="75769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D3F3A"/>
    <w:multiLevelType w:val="hybridMultilevel"/>
    <w:tmpl w:val="90F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3686D"/>
    <w:multiLevelType w:val="hybridMultilevel"/>
    <w:tmpl w:val="BF80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38048A"/>
    <w:multiLevelType w:val="hybridMultilevel"/>
    <w:tmpl w:val="805E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F27B7"/>
    <w:multiLevelType w:val="hybridMultilevel"/>
    <w:tmpl w:val="A73A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E4640"/>
    <w:multiLevelType w:val="hybridMultilevel"/>
    <w:tmpl w:val="9D5E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162B3"/>
    <w:multiLevelType w:val="hybridMultilevel"/>
    <w:tmpl w:val="8C4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5C1708"/>
    <w:multiLevelType w:val="hybridMultilevel"/>
    <w:tmpl w:val="6802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B763DB"/>
    <w:multiLevelType w:val="hybridMultilevel"/>
    <w:tmpl w:val="062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BB74C4"/>
    <w:multiLevelType w:val="hybridMultilevel"/>
    <w:tmpl w:val="C796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A608E9"/>
    <w:multiLevelType w:val="hybridMultilevel"/>
    <w:tmpl w:val="E0D8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A022C4"/>
    <w:multiLevelType w:val="hybridMultilevel"/>
    <w:tmpl w:val="C8B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E0AE9"/>
    <w:multiLevelType w:val="hybridMultilevel"/>
    <w:tmpl w:val="5694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582916"/>
    <w:multiLevelType w:val="hybridMultilevel"/>
    <w:tmpl w:val="C1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F83A57"/>
    <w:multiLevelType w:val="hybridMultilevel"/>
    <w:tmpl w:val="9372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D54D83"/>
    <w:multiLevelType w:val="hybridMultilevel"/>
    <w:tmpl w:val="A66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83757"/>
    <w:multiLevelType w:val="hybridMultilevel"/>
    <w:tmpl w:val="8BE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
  </w:num>
  <w:num w:numId="4">
    <w:abstractNumId w:val="16"/>
  </w:num>
  <w:num w:numId="5">
    <w:abstractNumId w:val="21"/>
  </w:num>
  <w:num w:numId="6">
    <w:abstractNumId w:val="11"/>
  </w:num>
  <w:num w:numId="7">
    <w:abstractNumId w:val="12"/>
  </w:num>
  <w:num w:numId="8">
    <w:abstractNumId w:val="13"/>
  </w:num>
  <w:num w:numId="9">
    <w:abstractNumId w:val="6"/>
  </w:num>
  <w:num w:numId="10">
    <w:abstractNumId w:val="22"/>
  </w:num>
  <w:num w:numId="11">
    <w:abstractNumId w:val="18"/>
  </w:num>
  <w:num w:numId="12">
    <w:abstractNumId w:val="31"/>
  </w:num>
  <w:num w:numId="13">
    <w:abstractNumId w:val="23"/>
  </w:num>
  <w:num w:numId="14">
    <w:abstractNumId w:val="2"/>
  </w:num>
  <w:num w:numId="15">
    <w:abstractNumId w:val="9"/>
  </w:num>
  <w:num w:numId="16">
    <w:abstractNumId w:val="20"/>
  </w:num>
  <w:num w:numId="17">
    <w:abstractNumId w:val="19"/>
  </w:num>
  <w:num w:numId="18">
    <w:abstractNumId w:val="14"/>
  </w:num>
  <w:num w:numId="19">
    <w:abstractNumId w:val="30"/>
  </w:num>
  <w:num w:numId="20">
    <w:abstractNumId w:val="1"/>
  </w:num>
  <w:num w:numId="21">
    <w:abstractNumId w:val="8"/>
  </w:num>
  <w:num w:numId="22">
    <w:abstractNumId w:val="4"/>
  </w:num>
  <w:num w:numId="23">
    <w:abstractNumId w:val="10"/>
  </w:num>
  <w:num w:numId="24">
    <w:abstractNumId w:val="24"/>
  </w:num>
  <w:num w:numId="25">
    <w:abstractNumId w:val="7"/>
  </w:num>
  <w:num w:numId="26">
    <w:abstractNumId w:val="28"/>
  </w:num>
  <w:num w:numId="27">
    <w:abstractNumId w:val="5"/>
  </w:num>
  <w:num w:numId="28">
    <w:abstractNumId w:val="29"/>
  </w:num>
  <w:num w:numId="29">
    <w:abstractNumId w:val="26"/>
  </w:num>
  <w:num w:numId="30">
    <w:abstractNumId w:val="15"/>
  </w:num>
  <w:num w:numId="31">
    <w:abstractNumId w:val="17"/>
  </w:num>
  <w:num w:numId="3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8E"/>
    <w:rsid w:val="00001537"/>
    <w:rsid w:val="00003E17"/>
    <w:rsid w:val="00021F23"/>
    <w:rsid w:val="00025D96"/>
    <w:rsid w:val="00082D57"/>
    <w:rsid w:val="000B6BA4"/>
    <w:rsid w:val="000B7EEF"/>
    <w:rsid w:val="000D65DF"/>
    <w:rsid w:val="000F131F"/>
    <w:rsid w:val="000F7343"/>
    <w:rsid w:val="00161E47"/>
    <w:rsid w:val="001B7049"/>
    <w:rsid w:val="00214876"/>
    <w:rsid w:val="00281333"/>
    <w:rsid w:val="002C2F33"/>
    <w:rsid w:val="002E495C"/>
    <w:rsid w:val="003621D7"/>
    <w:rsid w:val="00362EA4"/>
    <w:rsid w:val="003745AC"/>
    <w:rsid w:val="003E5846"/>
    <w:rsid w:val="00410415"/>
    <w:rsid w:val="00422603"/>
    <w:rsid w:val="00443005"/>
    <w:rsid w:val="0044599B"/>
    <w:rsid w:val="00455045"/>
    <w:rsid w:val="0048673C"/>
    <w:rsid w:val="0048762C"/>
    <w:rsid w:val="00493C40"/>
    <w:rsid w:val="004A6791"/>
    <w:rsid w:val="004C106B"/>
    <w:rsid w:val="004C50C3"/>
    <w:rsid w:val="004E2AA5"/>
    <w:rsid w:val="00504365"/>
    <w:rsid w:val="00533E55"/>
    <w:rsid w:val="00550A0A"/>
    <w:rsid w:val="00557E1B"/>
    <w:rsid w:val="005601E7"/>
    <w:rsid w:val="00586994"/>
    <w:rsid w:val="005B6738"/>
    <w:rsid w:val="005D0427"/>
    <w:rsid w:val="005D2598"/>
    <w:rsid w:val="005D7269"/>
    <w:rsid w:val="0062246F"/>
    <w:rsid w:val="006474BA"/>
    <w:rsid w:val="00673ACB"/>
    <w:rsid w:val="00682528"/>
    <w:rsid w:val="006D3900"/>
    <w:rsid w:val="00741FA8"/>
    <w:rsid w:val="00744947"/>
    <w:rsid w:val="00747E24"/>
    <w:rsid w:val="008013F5"/>
    <w:rsid w:val="00824964"/>
    <w:rsid w:val="008400D5"/>
    <w:rsid w:val="00861CF7"/>
    <w:rsid w:val="008A48DA"/>
    <w:rsid w:val="009502DD"/>
    <w:rsid w:val="00981D46"/>
    <w:rsid w:val="00984F0D"/>
    <w:rsid w:val="009D48C3"/>
    <w:rsid w:val="009F6654"/>
    <w:rsid w:val="00A0731D"/>
    <w:rsid w:val="00A078D7"/>
    <w:rsid w:val="00A253E2"/>
    <w:rsid w:val="00A37F6F"/>
    <w:rsid w:val="00A57056"/>
    <w:rsid w:val="00A66050"/>
    <w:rsid w:val="00A80FD2"/>
    <w:rsid w:val="00AA0965"/>
    <w:rsid w:val="00AC704A"/>
    <w:rsid w:val="00B21193"/>
    <w:rsid w:val="00B26FE9"/>
    <w:rsid w:val="00B27CFA"/>
    <w:rsid w:val="00B311F4"/>
    <w:rsid w:val="00B45FBE"/>
    <w:rsid w:val="00B80589"/>
    <w:rsid w:val="00B951EF"/>
    <w:rsid w:val="00BE358D"/>
    <w:rsid w:val="00BE5D59"/>
    <w:rsid w:val="00BF1F04"/>
    <w:rsid w:val="00C30B7A"/>
    <w:rsid w:val="00C4493D"/>
    <w:rsid w:val="00C551F2"/>
    <w:rsid w:val="00C55D81"/>
    <w:rsid w:val="00CC0BFF"/>
    <w:rsid w:val="00CD554C"/>
    <w:rsid w:val="00CF5892"/>
    <w:rsid w:val="00D42CC0"/>
    <w:rsid w:val="00D624F0"/>
    <w:rsid w:val="00DB03E8"/>
    <w:rsid w:val="00DB6AFF"/>
    <w:rsid w:val="00DC53CA"/>
    <w:rsid w:val="00E3133C"/>
    <w:rsid w:val="00E811E4"/>
    <w:rsid w:val="00E86E8E"/>
    <w:rsid w:val="00ED0EB1"/>
    <w:rsid w:val="00F22FC6"/>
    <w:rsid w:val="00F64F94"/>
    <w:rsid w:val="00FC7AC0"/>
    <w:rsid w:val="00FD4E24"/>
    <w:rsid w:val="00FE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F2"/>
    <w:rPr>
      <w:rFonts w:ascii="Calibri" w:hAnsi="Calibri"/>
      <w:lang w:eastAsia="en-GB"/>
    </w:rPr>
  </w:style>
  <w:style w:type="paragraph" w:styleId="Heading1">
    <w:name w:val="heading 1"/>
    <w:basedOn w:val="Normal"/>
    <w:next w:val="Normal"/>
    <w:link w:val="Heading1Char"/>
    <w:uiPriority w:val="9"/>
    <w:qFormat/>
    <w:rsid w:val="00C551F2"/>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C551F2"/>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C551F2"/>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semiHidden/>
    <w:unhideWhenUsed/>
    <w:qFormat/>
    <w:rsid w:val="00C551F2"/>
    <w:pPr>
      <w:keepNext/>
      <w:keepLines/>
      <w:spacing w:before="200" w:after="0"/>
      <w:outlineLvl w:val="3"/>
    </w:pPr>
    <w:rPr>
      <w:rFonts w:asciiTheme="majorHAnsi" w:eastAsiaTheme="majorEastAsia" w:hAnsiTheme="majorHAnsi" w:cstheme="majorBidi"/>
      <w:b/>
      <w:bCs/>
      <w:i/>
      <w:iCs/>
      <w:color w:val="1F497D" w:themeColor="accent1"/>
      <w:lang w:eastAsia="en-US"/>
    </w:rPr>
  </w:style>
  <w:style w:type="paragraph" w:styleId="Heading5">
    <w:name w:val="heading 5"/>
    <w:basedOn w:val="Normal"/>
    <w:next w:val="Normal"/>
    <w:link w:val="Heading5Char"/>
    <w:uiPriority w:val="9"/>
    <w:semiHidden/>
    <w:unhideWhenUsed/>
    <w:qFormat/>
    <w:rsid w:val="00981D46"/>
    <w:pPr>
      <w:keepNext/>
      <w:keepLines/>
      <w:spacing w:before="200" w:after="0" w:line="240" w:lineRule="auto"/>
      <w:ind w:left="-4521" w:hanging="1008"/>
      <w:outlineLvl w:val="4"/>
    </w:pPr>
    <w:rPr>
      <w:rFonts w:asciiTheme="majorHAnsi" w:eastAsiaTheme="majorEastAsia" w:hAnsiTheme="majorHAnsi" w:cstheme="majorBidi"/>
      <w:bCs/>
      <w:color w:val="0F243E" w:themeColor="accent1" w:themeShade="7F"/>
      <w:sz w:val="24"/>
      <w:szCs w:val="26"/>
      <w:lang w:eastAsia="en-US"/>
    </w:rPr>
  </w:style>
  <w:style w:type="paragraph" w:styleId="Heading6">
    <w:name w:val="heading 6"/>
    <w:basedOn w:val="Normal"/>
    <w:next w:val="Normal"/>
    <w:link w:val="Heading6Char"/>
    <w:uiPriority w:val="9"/>
    <w:semiHidden/>
    <w:unhideWhenUsed/>
    <w:qFormat/>
    <w:rsid w:val="00981D46"/>
    <w:pPr>
      <w:keepNext/>
      <w:keepLines/>
      <w:spacing w:before="200" w:after="0" w:line="240" w:lineRule="auto"/>
      <w:ind w:left="-4377" w:hanging="1152"/>
      <w:outlineLvl w:val="5"/>
    </w:pPr>
    <w:rPr>
      <w:rFonts w:asciiTheme="majorHAnsi" w:eastAsiaTheme="majorEastAsia" w:hAnsiTheme="majorHAnsi" w:cstheme="majorBidi"/>
      <w:bCs/>
      <w:i/>
      <w:iCs/>
      <w:color w:val="0F243E" w:themeColor="accent1" w:themeShade="7F"/>
      <w:sz w:val="24"/>
      <w:szCs w:val="26"/>
      <w:lang w:eastAsia="en-US"/>
    </w:rPr>
  </w:style>
  <w:style w:type="paragraph" w:styleId="Heading7">
    <w:name w:val="heading 7"/>
    <w:basedOn w:val="Normal"/>
    <w:next w:val="Normal"/>
    <w:link w:val="Heading7Char"/>
    <w:uiPriority w:val="9"/>
    <w:semiHidden/>
    <w:unhideWhenUsed/>
    <w:qFormat/>
    <w:rsid w:val="00981D46"/>
    <w:pPr>
      <w:keepNext/>
      <w:keepLines/>
      <w:spacing w:before="200" w:after="0" w:line="240" w:lineRule="auto"/>
      <w:ind w:left="-4233" w:hanging="1296"/>
      <w:outlineLvl w:val="6"/>
    </w:pPr>
    <w:rPr>
      <w:rFonts w:asciiTheme="majorHAnsi" w:eastAsiaTheme="majorEastAsia" w:hAnsiTheme="majorHAnsi" w:cstheme="majorBidi"/>
      <w:bCs/>
      <w:i/>
      <w:iCs/>
      <w:color w:val="404040" w:themeColor="text1" w:themeTint="BF"/>
      <w:sz w:val="24"/>
      <w:szCs w:val="26"/>
      <w:lang w:eastAsia="en-US"/>
    </w:rPr>
  </w:style>
  <w:style w:type="paragraph" w:styleId="Heading8">
    <w:name w:val="heading 8"/>
    <w:basedOn w:val="Normal"/>
    <w:next w:val="Normal"/>
    <w:link w:val="Heading8Char"/>
    <w:uiPriority w:val="9"/>
    <w:semiHidden/>
    <w:unhideWhenUsed/>
    <w:qFormat/>
    <w:rsid w:val="00981D46"/>
    <w:pPr>
      <w:keepNext/>
      <w:keepLines/>
      <w:spacing w:before="200" w:after="0" w:line="240" w:lineRule="auto"/>
      <w:ind w:left="-4089" w:hanging="1440"/>
      <w:outlineLvl w:val="7"/>
    </w:pPr>
    <w:rPr>
      <w:rFonts w:asciiTheme="majorHAnsi" w:eastAsiaTheme="majorEastAsia" w:hAnsiTheme="majorHAnsi" w:cstheme="majorBidi"/>
      <w:bCs/>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81D46"/>
    <w:pPr>
      <w:keepNext/>
      <w:keepLines/>
      <w:spacing w:before="200" w:after="0" w:line="240" w:lineRule="auto"/>
      <w:ind w:left="-3945" w:hanging="1584"/>
      <w:outlineLvl w:val="8"/>
    </w:pPr>
    <w:rPr>
      <w:rFonts w:asciiTheme="majorHAnsi" w:eastAsiaTheme="majorEastAsia" w:hAnsiTheme="majorHAnsi" w:cstheme="majorBidi"/>
      <w:bCs/>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57"/>
    <w:rPr>
      <w:color w:val="0000FF" w:themeColor="hyperlink"/>
      <w:u w:val="single"/>
    </w:rPr>
  </w:style>
  <w:style w:type="table" w:styleId="TableGrid">
    <w:name w:val="Table Grid"/>
    <w:basedOn w:val="TableNormal"/>
    <w:uiPriority w:val="59"/>
    <w:rsid w:val="00AA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C551F2"/>
    <w:pPr>
      <w:ind w:left="720"/>
      <w:contextualSpacing/>
    </w:pPr>
    <w:rPr>
      <w:rFonts w:asciiTheme="minorHAnsi" w:hAnsiTheme="minorHAnsi"/>
      <w:lang w:eastAsia="en-US"/>
    </w:rPr>
  </w:style>
  <w:style w:type="paragraph" w:styleId="Header">
    <w:name w:val="header"/>
    <w:basedOn w:val="Normal"/>
    <w:link w:val="HeaderChar"/>
    <w:uiPriority w:val="99"/>
    <w:unhideWhenUsed/>
    <w:rsid w:val="009D48C3"/>
    <w:pPr>
      <w:tabs>
        <w:tab w:val="center" w:pos="4513"/>
        <w:tab w:val="right" w:pos="9026"/>
      </w:tabs>
      <w:spacing w:after="0"/>
    </w:pPr>
  </w:style>
  <w:style w:type="character" w:customStyle="1" w:styleId="HeaderChar">
    <w:name w:val="Header Char"/>
    <w:basedOn w:val="DefaultParagraphFont"/>
    <w:link w:val="Header"/>
    <w:uiPriority w:val="99"/>
    <w:rsid w:val="009D48C3"/>
  </w:style>
  <w:style w:type="paragraph" w:styleId="Footer">
    <w:name w:val="footer"/>
    <w:basedOn w:val="Normal"/>
    <w:link w:val="FooterChar"/>
    <w:uiPriority w:val="99"/>
    <w:unhideWhenUsed/>
    <w:rsid w:val="009D48C3"/>
    <w:pPr>
      <w:tabs>
        <w:tab w:val="center" w:pos="4513"/>
        <w:tab w:val="right" w:pos="9026"/>
      </w:tabs>
      <w:spacing w:after="0"/>
    </w:pPr>
  </w:style>
  <w:style w:type="character" w:customStyle="1" w:styleId="FooterChar">
    <w:name w:val="Footer Char"/>
    <w:basedOn w:val="DefaultParagraphFont"/>
    <w:link w:val="Footer"/>
    <w:uiPriority w:val="99"/>
    <w:rsid w:val="009D48C3"/>
  </w:style>
  <w:style w:type="character" w:customStyle="1" w:styleId="Heading1Char">
    <w:name w:val="Heading 1 Char"/>
    <w:basedOn w:val="DefaultParagraphFont"/>
    <w:link w:val="Heading1"/>
    <w:uiPriority w:val="9"/>
    <w:rsid w:val="00C551F2"/>
    <w:rPr>
      <w:rFonts w:eastAsiaTheme="majorEastAsia" w:cstheme="majorBidi"/>
      <w:b/>
      <w:bCs/>
      <w:color w:val="1F497D" w:themeColor="text2"/>
      <w:sz w:val="32"/>
      <w:szCs w:val="28"/>
      <w:u w:val="single"/>
    </w:rPr>
  </w:style>
  <w:style w:type="character" w:customStyle="1" w:styleId="Heading2Char">
    <w:name w:val="Heading 2 Char"/>
    <w:basedOn w:val="DefaultParagraphFont"/>
    <w:link w:val="Heading2"/>
    <w:uiPriority w:val="9"/>
    <w:rsid w:val="00C551F2"/>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C551F2"/>
    <w:rPr>
      <w:rFonts w:eastAsiaTheme="majorEastAsia" w:cstheme="majorBidi"/>
      <w:b/>
      <w:bCs/>
      <w:i/>
      <w:color w:val="1F497D" w:themeColor="text2"/>
      <w:sz w:val="24"/>
    </w:rPr>
  </w:style>
  <w:style w:type="paragraph" w:styleId="TOCHeading">
    <w:name w:val="TOC Heading"/>
    <w:basedOn w:val="Heading1"/>
    <w:next w:val="Normal"/>
    <w:uiPriority w:val="39"/>
    <w:semiHidden/>
    <w:unhideWhenUsed/>
    <w:qFormat/>
    <w:rsid w:val="00C551F2"/>
    <w:pPr>
      <w:spacing w:before="480"/>
      <w:outlineLvl w:val="9"/>
    </w:pPr>
    <w:rPr>
      <w:sz w:val="28"/>
      <w:lang w:val="en-US" w:eastAsia="ja-JP"/>
    </w:rPr>
  </w:style>
  <w:style w:type="paragraph" w:styleId="TOC1">
    <w:name w:val="toc 1"/>
    <w:basedOn w:val="Normal"/>
    <w:next w:val="Normal"/>
    <w:autoRedefine/>
    <w:uiPriority w:val="39"/>
    <w:unhideWhenUsed/>
    <w:qFormat/>
    <w:rsid w:val="00586994"/>
    <w:pPr>
      <w:tabs>
        <w:tab w:val="right" w:leader="dot" w:pos="10490"/>
      </w:tabs>
      <w:spacing w:after="100"/>
    </w:pPr>
  </w:style>
  <w:style w:type="paragraph" w:styleId="TOC2">
    <w:name w:val="toc 2"/>
    <w:basedOn w:val="Normal"/>
    <w:next w:val="Normal"/>
    <w:autoRedefine/>
    <w:uiPriority w:val="39"/>
    <w:unhideWhenUsed/>
    <w:qFormat/>
    <w:rsid w:val="00281333"/>
    <w:pPr>
      <w:tabs>
        <w:tab w:val="right" w:leader="dot" w:pos="10490"/>
      </w:tabs>
      <w:spacing w:after="100" w:line="240" w:lineRule="auto"/>
      <w:ind w:left="220" w:firstLine="347"/>
    </w:pPr>
  </w:style>
  <w:style w:type="paragraph" w:styleId="BalloonText">
    <w:name w:val="Balloon Text"/>
    <w:basedOn w:val="Normal"/>
    <w:link w:val="BalloonTextChar"/>
    <w:uiPriority w:val="99"/>
    <w:semiHidden/>
    <w:unhideWhenUsed/>
    <w:rsid w:val="00A07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1D"/>
    <w:rPr>
      <w:rFonts w:ascii="Tahoma" w:hAnsi="Tahoma" w:cs="Tahoma"/>
      <w:sz w:val="16"/>
      <w:szCs w:val="16"/>
    </w:rPr>
  </w:style>
  <w:style w:type="character" w:styleId="PageNumber">
    <w:name w:val="page number"/>
    <w:basedOn w:val="DefaultParagraphFont"/>
    <w:uiPriority w:val="99"/>
    <w:rsid w:val="003E5846"/>
  </w:style>
  <w:style w:type="paragraph" w:styleId="Title">
    <w:name w:val="Title"/>
    <w:basedOn w:val="Normal"/>
    <w:next w:val="Normal"/>
    <w:link w:val="TitleChar"/>
    <w:uiPriority w:val="10"/>
    <w:qFormat/>
    <w:rsid w:val="00C551F2"/>
    <w:pPr>
      <w:pBdr>
        <w:bottom w:val="single" w:sz="8" w:space="4" w:color="1F497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551F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qFormat/>
    <w:rsid w:val="00C551F2"/>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C551F2"/>
    <w:rPr>
      <w:rFonts w:eastAsiaTheme="majorEastAsia" w:cstheme="majorBidi"/>
      <w:i/>
      <w:iCs/>
      <w:color w:val="1F497D" w:themeColor="text2"/>
      <w:spacing w:val="15"/>
      <w:sz w:val="24"/>
      <w:szCs w:val="24"/>
    </w:rPr>
  </w:style>
  <w:style w:type="character" w:styleId="IntenseEmphasis">
    <w:name w:val="Intense Emphasis"/>
    <w:uiPriority w:val="21"/>
    <w:qFormat/>
    <w:rsid w:val="009502DD"/>
    <w:rPr>
      <w:b/>
      <w:bCs/>
      <w:i/>
      <w:iCs/>
      <w:color w:val="1F497D" w:themeColor="accent1"/>
    </w:rPr>
  </w:style>
  <w:style w:type="character" w:styleId="Strong">
    <w:name w:val="Strong"/>
    <w:basedOn w:val="DefaultParagraphFont"/>
    <w:uiPriority w:val="22"/>
    <w:qFormat/>
    <w:rsid w:val="009502DD"/>
    <w:rPr>
      <w:b/>
      <w:bCs/>
    </w:rPr>
  </w:style>
  <w:style w:type="character" w:customStyle="1" w:styleId="Heading4Char">
    <w:name w:val="Heading 4 Char"/>
    <w:basedOn w:val="DefaultParagraphFont"/>
    <w:link w:val="Heading4"/>
    <w:uiPriority w:val="9"/>
    <w:semiHidden/>
    <w:rsid w:val="00C551F2"/>
    <w:rPr>
      <w:rFonts w:asciiTheme="majorHAnsi" w:eastAsiaTheme="majorEastAsia" w:hAnsiTheme="majorHAnsi" w:cstheme="majorBidi"/>
      <w:b/>
      <w:bCs/>
      <w:i/>
      <w:iCs/>
      <w:color w:val="1F497D" w:themeColor="accent1"/>
    </w:rPr>
  </w:style>
  <w:style w:type="character" w:styleId="PlaceholderText">
    <w:name w:val="Placeholder Text"/>
    <w:basedOn w:val="DefaultParagraphFont"/>
    <w:uiPriority w:val="99"/>
    <w:rsid w:val="009502DD"/>
    <w:rPr>
      <w:color w:val="808080"/>
    </w:rPr>
  </w:style>
  <w:style w:type="paragraph" w:styleId="PlainText">
    <w:name w:val="Plain Text"/>
    <w:basedOn w:val="Normal"/>
    <w:link w:val="PlainTextChar"/>
    <w:semiHidden/>
    <w:unhideWhenUsed/>
    <w:rsid w:val="00F64F94"/>
    <w:rPr>
      <w:rFonts w:ascii="Courier New" w:hAnsi="Courier New" w:cs="Courier New"/>
    </w:rPr>
  </w:style>
  <w:style w:type="character" w:customStyle="1" w:styleId="PlainTextChar">
    <w:name w:val="Plain Text Char"/>
    <w:basedOn w:val="DefaultParagraphFont"/>
    <w:link w:val="PlainText"/>
    <w:semiHidden/>
    <w:rsid w:val="00F64F94"/>
    <w:rPr>
      <w:rFonts w:ascii="Courier New" w:eastAsia="Times New Roman" w:hAnsi="Courier New" w:cs="Courier New"/>
      <w:sz w:val="20"/>
      <w:szCs w:val="20"/>
      <w:lang w:eastAsia="en-GB"/>
    </w:rPr>
  </w:style>
  <w:style w:type="paragraph" w:styleId="Revision">
    <w:name w:val="Revision"/>
    <w:hidden/>
    <w:uiPriority w:val="99"/>
    <w:semiHidden/>
    <w:rsid w:val="006D3900"/>
    <w:pPr>
      <w:spacing w:after="0" w:line="240" w:lineRule="auto"/>
    </w:pPr>
  </w:style>
  <w:style w:type="paragraph" w:customStyle="1" w:styleId="Body1">
    <w:name w:val="Body 1"/>
    <w:basedOn w:val="Normal"/>
    <w:uiPriority w:val="99"/>
    <w:qFormat/>
    <w:rsid w:val="00C551F2"/>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paragraph" w:styleId="BodyText2">
    <w:name w:val="Body Text 2"/>
    <w:basedOn w:val="Normal"/>
    <w:link w:val="BodyText2Char"/>
    <w:uiPriority w:val="99"/>
    <w:semiHidden/>
    <w:unhideWhenUsed/>
    <w:rsid w:val="00861CF7"/>
    <w:pPr>
      <w:spacing w:after="120" w:line="480" w:lineRule="auto"/>
    </w:pPr>
  </w:style>
  <w:style w:type="character" w:customStyle="1" w:styleId="BodyText2Char">
    <w:name w:val="Body Text 2 Char"/>
    <w:basedOn w:val="DefaultParagraphFont"/>
    <w:link w:val="BodyText2"/>
    <w:uiPriority w:val="99"/>
    <w:semiHidden/>
    <w:rsid w:val="00861CF7"/>
    <w:rPr>
      <w:rFonts w:ascii="Calibri" w:hAnsi="Calibri"/>
      <w:lang w:eastAsia="en-GB"/>
    </w:rPr>
  </w:style>
  <w:style w:type="paragraph" w:styleId="NoSpacing">
    <w:name w:val="No Spacing"/>
    <w:link w:val="NoSpacingChar"/>
    <w:uiPriority w:val="1"/>
    <w:qFormat/>
    <w:rsid w:val="00C551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51F2"/>
    <w:rPr>
      <w:rFonts w:eastAsiaTheme="minorEastAsia"/>
      <w:lang w:val="en-US" w:eastAsia="ja-JP"/>
    </w:rPr>
  </w:style>
  <w:style w:type="paragraph" w:styleId="BodyText">
    <w:name w:val="Body Text"/>
    <w:basedOn w:val="Normal"/>
    <w:link w:val="BodyTextChar"/>
    <w:uiPriority w:val="99"/>
    <w:unhideWhenUsed/>
    <w:rsid w:val="00981D46"/>
    <w:pPr>
      <w:spacing w:after="120"/>
    </w:pPr>
  </w:style>
  <w:style w:type="character" w:customStyle="1" w:styleId="BodyTextChar">
    <w:name w:val="Body Text Char"/>
    <w:basedOn w:val="DefaultParagraphFont"/>
    <w:link w:val="BodyText"/>
    <w:uiPriority w:val="99"/>
    <w:rsid w:val="00981D46"/>
    <w:rPr>
      <w:rFonts w:ascii="Calibri" w:hAnsi="Calibri"/>
      <w:lang w:eastAsia="en-GB"/>
    </w:rPr>
  </w:style>
  <w:style w:type="paragraph" w:styleId="NormalWeb">
    <w:name w:val="Normal (Web)"/>
    <w:basedOn w:val="Normal"/>
    <w:uiPriority w:val="99"/>
    <w:unhideWhenUsed/>
    <w:rsid w:val="00981D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1D46"/>
    <w:pPr>
      <w:spacing w:after="0" w:line="240" w:lineRule="auto"/>
    </w:pPr>
    <w:rPr>
      <w:rFonts w:ascii="Arial" w:eastAsia="Times New Roman" w:hAnsi="Arial" w:cs="Times New Roman"/>
      <w:bCs/>
      <w:sz w:val="20"/>
      <w:szCs w:val="20"/>
      <w:lang w:eastAsia="en-US"/>
    </w:rPr>
  </w:style>
  <w:style w:type="character" w:customStyle="1" w:styleId="FootnoteTextChar">
    <w:name w:val="Footnote Text Char"/>
    <w:basedOn w:val="DefaultParagraphFont"/>
    <w:link w:val="FootnoteText"/>
    <w:uiPriority w:val="99"/>
    <w:semiHidden/>
    <w:rsid w:val="00981D46"/>
    <w:rPr>
      <w:rFonts w:ascii="Arial" w:eastAsia="Times New Roman" w:hAnsi="Arial" w:cs="Times New Roman"/>
      <w:bCs/>
      <w:sz w:val="20"/>
      <w:szCs w:val="20"/>
    </w:rPr>
  </w:style>
  <w:style w:type="paragraph" w:styleId="ListBullet">
    <w:name w:val="List Bullet"/>
    <w:basedOn w:val="Normal"/>
    <w:uiPriority w:val="99"/>
    <w:unhideWhenUsed/>
    <w:rsid w:val="00981D46"/>
    <w:pPr>
      <w:numPr>
        <w:numId w:val="1"/>
      </w:numPr>
      <w:spacing w:after="0" w:line="240" w:lineRule="auto"/>
      <w:contextualSpacing/>
    </w:pPr>
    <w:rPr>
      <w:rFonts w:ascii="Arial" w:eastAsia="Times New Roman" w:hAnsi="Arial" w:cs="Times New Roman"/>
      <w:bCs/>
      <w:sz w:val="24"/>
      <w:szCs w:val="26"/>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81D46"/>
  </w:style>
  <w:style w:type="paragraph" w:customStyle="1" w:styleId="Default">
    <w:name w:val="Default"/>
    <w:rsid w:val="00981D46"/>
    <w:pPr>
      <w:autoSpaceDE w:val="0"/>
      <w:autoSpaceDN w:val="0"/>
      <w:adjustRightInd w:val="0"/>
      <w:spacing w:after="0" w:line="240" w:lineRule="auto"/>
    </w:pPr>
    <w:rPr>
      <w:rFonts w:ascii="Arial" w:eastAsia="HGSMinchoE" w:hAnsi="Arial" w:cs="Arial"/>
      <w:color w:val="000000"/>
      <w:sz w:val="24"/>
      <w:szCs w:val="24"/>
      <w:lang w:eastAsia="en-GB"/>
    </w:rPr>
  </w:style>
  <w:style w:type="character" w:styleId="FootnoteReference">
    <w:name w:val="footnote reference"/>
    <w:basedOn w:val="DefaultParagraphFont"/>
    <w:uiPriority w:val="99"/>
    <w:semiHidden/>
    <w:unhideWhenUsed/>
    <w:rsid w:val="00981D46"/>
    <w:rPr>
      <w:vertAlign w:val="superscript"/>
    </w:rPr>
  </w:style>
  <w:style w:type="character" w:customStyle="1" w:styleId="Heading5Char">
    <w:name w:val="Heading 5 Char"/>
    <w:basedOn w:val="DefaultParagraphFont"/>
    <w:link w:val="Heading5"/>
    <w:uiPriority w:val="9"/>
    <w:semiHidden/>
    <w:rsid w:val="00981D46"/>
    <w:rPr>
      <w:rFonts w:asciiTheme="majorHAnsi" w:eastAsiaTheme="majorEastAsia" w:hAnsiTheme="majorHAnsi" w:cstheme="majorBidi"/>
      <w:bCs/>
      <w:color w:val="0F243E" w:themeColor="accent1" w:themeShade="7F"/>
      <w:sz w:val="24"/>
      <w:szCs w:val="26"/>
    </w:rPr>
  </w:style>
  <w:style w:type="character" w:customStyle="1" w:styleId="Heading6Char">
    <w:name w:val="Heading 6 Char"/>
    <w:basedOn w:val="DefaultParagraphFont"/>
    <w:link w:val="Heading6"/>
    <w:uiPriority w:val="9"/>
    <w:semiHidden/>
    <w:rsid w:val="00981D46"/>
    <w:rPr>
      <w:rFonts w:asciiTheme="majorHAnsi" w:eastAsiaTheme="majorEastAsia" w:hAnsiTheme="majorHAnsi" w:cstheme="majorBidi"/>
      <w:bCs/>
      <w:i/>
      <w:iCs/>
      <w:color w:val="0F243E" w:themeColor="accent1" w:themeShade="7F"/>
      <w:sz w:val="24"/>
      <w:szCs w:val="26"/>
    </w:rPr>
  </w:style>
  <w:style w:type="character" w:customStyle="1" w:styleId="Heading7Char">
    <w:name w:val="Heading 7 Char"/>
    <w:basedOn w:val="DefaultParagraphFont"/>
    <w:link w:val="Heading7"/>
    <w:uiPriority w:val="9"/>
    <w:semiHidden/>
    <w:rsid w:val="00981D46"/>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981D46"/>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981D46"/>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981D46"/>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lang w:eastAsia="en-US"/>
    </w:rPr>
  </w:style>
  <w:style w:type="paragraph" w:customStyle="1" w:styleId="NoParagraphStyle">
    <w:name w:val="[No Paragraph Style]"/>
    <w:rsid w:val="00981D46"/>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TOC3">
    <w:name w:val="toc 3"/>
    <w:basedOn w:val="Normal"/>
    <w:next w:val="Normal"/>
    <w:autoRedefine/>
    <w:uiPriority w:val="39"/>
    <w:unhideWhenUsed/>
    <w:qFormat/>
    <w:rsid w:val="00281333"/>
    <w:pPr>
      <w:tabs>
        <w:tab w:val="right" w:leader="dot" w:pos="10456"/>
      </w:tabs>
      <w:spacing w:after="0" w:line="240" w:lineRule="auto"/>
      <w:ind w:left="480" w:hanging="338"/>
    </w:pPr>
    <w:rPr>
      <w:rFonts w:ascii="Arial" w:eastAsia="Times New Roman" w:hAnsi="Arial" w:cs="Times New Roman"/>
      <w:bCs/>
      <w:sz w:val="24"/>
      <w:szCs w:val="26"/>
      <w:lang w:eastAsia="en-US"/>
    </w:rPr>
  </w:style>
  <w:style w:type="numbering" w:styleId="111111">
    <w:name w:val="Outline List 2"/>
    <w:basedOn w:val="NoList"/>
    <w:uiPriority w:val="99"/>
    <w:semiHidden/>
    <w:unhideWhenUsed/>
    <w:rsid w:val="00981D46"/>
    <w:pPr>
      <w:numPr>
        <w:numId w:val="2"/>
      </w:numPr>
    </w:pPr>
  </w:style>
  <w:style w:type="paragraph" w:customStyle="1" w:styleId="DHBodycopy">
    <w:name w:val="DH Body copy"/>
    <w:basedOn w:val="Normal"/>
    <w:uiPriority w:val="1"/>
    <w:rsid w:val="00981D46"/>
    <w:pPr>
      <w:spacing w:after="0" w:line="320" w:lineRule="exact"/>
    </w:pPr>
    <w:rPr>
      <w:rFonts w:ascii="Arial" w:eastAsia="Times New Roman" w:hAnsi="Arial" w:cs="Times New Roman"/>
      <w:bCs/>
      <w:sz w:val="24"/>
      <w:szCs w:val="20"/>
      <w:lang w:eastAsia="en-US"/>
    </w:rPr>
  </w:style>
  <w:style w:type="paragraph" w:customStyle="1" w:styleId="DHtitlepagetext">
    <w:name w:val="DH title page text"/>
    <w:basedOn w:val="Normal"/>
    <w:rsid w:val="00981D46"/>
    <w:pPr>
      <w:spacing w:after="0" w:line="660" w:lineRule="exact"/>
    </w:pPr>
    <w:rPr>
      <w:rFonts w:ascii="Arial" w:eastAsia="MS Mincho" w:hAnsi="Arial" w:cs="Arial"/>
      <w:b/>
      <w:bCs/>
      <w:sz w:val="24"/>
      <w:szCs w:val="20"/>
      <w:lang w:eastAsia="en-US"/>
    </w:rPr>
  </w:style>
  <w:style w:type="character" w:styleId="FollowedHyperlink">
    <w:name w:val="FollowedHyperlink"/>
    <w:basedOn w:val="DefaultParagraphFont"/>
    <w:uiPriority w:val="99"/>
    <w:semiHidden/>
    <w:unhideWhenUsed/>
    <w:rsid w:val="00981D46"/>
    <w:rPr>
      <w:color w:val="800080" w:themeColor="followedHyperlink"/>
      <w:u w:val="single"/>
    </w:rPr>
  </w:style>
  <w:style w:type="paragraph" w:customStyle="1" w:styleId="DHSecondaryHeadingOne">
    <w:name w:val="DH Secondary Heading One"/>
    <w:basedOn w:val="Normal"/>
    <w:link w:val="DHSecondaryHeadingOneChar"/>
    <w:rsid w:val="00981D46"/>
    <w:pPr>
      <w:spacing w:after="0" w:line="360" w:lineRule="exact"/>
    </w:pPr>
    <w:rPr>
      <w:rFonts w:ascii="Arial" w:eastAsia="Times New Roman" w:hAnsi="Arial" w:cs="Times New Roman"/>
      <w:color w:val="009966"/>
      <w:sz w:val="28"/>
      <w:szCs w:val="20"/>
      <w:lang w:eastAsia="en-US"/>
    </w:rPr>
  </w:style>
  <w:style w:type="character" w:customStyle="1" w:styleId="DHSecondaryHeadingOneChar">
    <w:name w:val="DH Secondary Heading One Char"/>
    <w:link w:val="DHSecondaryHeadingOne"/>
    <w:rsid w:val="00981D46"/>
    <w:rPr>
      <w:rFonts w:ascii="Arial" w:eastAsia="Times New Roman" w:hAnsi="Arial" w:cs="Times New Roman"/>
      <w:color w:val="009966"/>
      <w:sz w:val="28"/>
      <w:szCs w:val="20"/>
    </w:rPr>
  </w:style>
  <w:style w:type="character" w:styleId="CommentReference">
    <w:name w:val="annotation reference"/>
    <w:basedOn w:val="DefaultParagraphFont"/>
    <w:uiPriority w:val="99"/>
    <w:semiHidden/>
    <w:unhideWhenUsed/>
    <w:rsid w:val="00981D46"/>
    <w:rPr>
      <w:sz w:val="16"/>
      <w:szCs w:val="16"/>
    </w:rPr>
  </w:style>
  <w:style w:type="paragraph" w:styleId="CommentText">
    <w:name w:val="annotation text"/>
    <w:basedOn w:val="Normal"/>
    <w:link w:val="CommentTextChar"/>
    <w:uiPriority w:val="99"/>
    <w:unhideWhenUsed/>
    <w:rsid w:val="00981D46"/>
    <w:pPr>
      <w:spacing w:after="0" w:line="240" w:lineRule="auto"/>
    </w:pPr>
    <w:rPr>
      <w:rFonts w:ascii="Arial" w:eastAsia="Times New Roman" w:hAnsi="Arial" w:cs="Times New Roman"/>
      <w:bCs/>
      <w:sz w:val="20"/>
      <w:szCs w:val="20"/>
      <w:lang w:eastAsia="en-US"/>
    </w:rPr>
  </w:style>
  <w:style w:type="character" w:customStyle="1" w:styleId="CommentTextChar">
    <w:name w:val="Comment Text Char"/>
    <w:basedOn w:val="DefaultParagraphFont"/>
    <w:link w:val="CommentText"/>
    <w:uiPriority w:val="99"/>
    <w:rsid w:val="00981D46"/>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981D46"/>
    <w:rPr>
      <w:b/>
    </w:rPr>
  </w:style>
  <w:style w:type="character" w:customStyle="1" w:styleId="CommentSubjectChar">
    <w:name w:val="Comment Subject Char"/>
    <w:basedOn w:val="CommentTextChar"/>
    <w:link w:val="CommentSubject"/>
    <w:uiPriority w:val="99"/>
    <w:semiHidden/>
    <w:rsid w:val="00981D46"/>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F2"/>
    <w:rPr>
      <w:rFonts w:ascii="Calibri" w:hAnsi="Calibri"/>
      <w:lang w:eastAsia="en-GB"/>
    </w:rPr>
  </w:style>
  <w:style w:type="paragraph" w:styleId="Heading1">
    <w:name w:val="heading 1"/>
    <w:basedOn w:val="Normal"/>
    <w:next w:val="Normal"/>
    <w:link w:val="Heading1Char"/>
    <w:uiPriority w:val="9"/>
    <w:qFormat/>
    <w:rsid w:val="00C551F2"/>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C551F2"/>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C551F2"/>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semiHidden/>
    <w:unhideWhenUsed/>
    <w:qFormat/>
    <w:rsid w:val="00C551F2"/>
    <w:pPr>
      <w:keepNext/>
      <w:keepLines/>
      <w:spacing w:before="200" w:after="0"/>
      <w:outlineLvl w:val="3"/>
    </w:pPr>
    <w:rPr>
      <w:rFonts w:asciiTheme="majorHAnsi" w:eastAsiaTheme="majorEastAsia" w:hAnsiTheme="majorHAnsi" w:cstheme="majorBidi"/>
      <w:b/>
      <w:bCs/>
      <w:i/>
      <w:iCs/>
      <w:color w:val="1F497D" w:themeColor="accent1"/>
      <w:lang w:eastAsia="en-US"/>
    </w:rPr>
  </w:style>
  <w:style w:type="paragraph" w:styleId="Heading5">
    <w:name w:val="heading 5"/>
    <w:basedOn w:val="Normal"/>
    <w:next w:val="Normal"/>
    <w:link w:val="Heading5Char"/>
    <w:uiPriority w:val="9"/>
    <w:semiHidden/>
    <w:unhideWhenUsed/>
    <w:qFormat/>
    <w:rsid w:val="00981D46"/>
    <w:pPr>
      <w:keepNext/>
      <w:keepLines/>
      <w:spacing w:before="200" w:after="0" w:line="240" w:lineRule="auto"/>
      <w:ind w:left="-4521" w:hanging="1008"/>
      <w:outlineLvl w:val="4"/>
    </w:pPr>
    <w:rPr>
      <w:rFonts w:asciiTheme="majorHAnsi" w:eastAsiaTheme="majorEastAsia" w:hAnsiTheme="majorHAnsi" w:cstheme="majorBidi"/>
      <w:bCs/>
      <w:color w:val="0F243E" w:themeColor="accent1" w:themeShade="7F"/>
      <w:sz w:val="24"/>
      <w:szCs w:val="26"/>
      <w:lang w:eastAsia="en-US"/>
    </w:rPr>
  </w:style>
  <w:style w:type="paragraph" w:styleId="Heading6">
    <w:name w:val="heading 6"/>
    <w:basedOn w:val="Normal"/>
    <w:next w:val="Normal"/>
    <w:link w:val="Heading6Char"/>
    <w:uiPriority w:val="9"/>
    <w:semiHidden/>
    <w:unhideWhenUsed/>
    <w:qFormat/>
    <w:rsid w:val="00981D46"/>
    <w:pPr>
      <w:keepNext/>
      <w:keepLines/>
      <w:spacing w:before="200" w:after="0" w:line="240" w:lineRule="auto"/>
      <w:ind w:left="-4377" w:hanging="1152"/>
      <w:outlineLvl w:val="5"/>
    </w:pPr>
    <w:rPr>
      <w:rFonts w:asciiTheme="majorHAnsi" w:eastAsiaTheme="majorEastAsia" w:hAnsiTheme="majorHAnsi" w:cstheme="majorBidi"/>
      <w:bCs/>
      <w:i/>
      <w:iCs/>
      <w:color w:val="0F243E" w:themeColor="accent1" w:themeShade="7F"/>
      <w:sz w:val="24"/>
      <w:szCs w:val="26"/>
      <w:lang w:eastAsia="en-US"/>
    </w:rPr>
  </w:style>
  <w:style w:type="paragraph" w:styleId="Heading7">
    <w:name w:val="heading 7"/>
    <w:basedOn w:val="Normal"/>
    <w:next w:val="Normal"/>
    <w:link w:val="Heading7Char"/>
    <w:uiPriority w:val="9"/>
    <w:semiHidden/>
    <w:unhideWhenUsed/>
    <w:qFormat/>
    <w:rsid w:val="00981D46"/>
    <w:pPr>
      <w:keepNext/>
      <w:keepLines/>
      <w:spacing w:before="200" w:after="0" w:line="240" w:lineRule="auto"/>
      <w:ind w:left="-4233" w:hanging="1296"/>
      <w:outlineLvl w:val="6"/>
    </w:pPr>
    <w:rPr>
      <w:rFonts w:asciiTheme="majorHAnsi" w:eastAsiaTheme="majorEastAsia" w:hAnsiTheme="majorHAnsi" w:cstheme="majorBidi"/>
      <w:bCs/>
      <w:i/>
      <w:iCs/>
      <w:color w:val="404040" w:themeColor="text1" w:themeTint="BF"/>
      <w:sz w:val="24"/>
      <w:szCs w:val="26"/>
      <w:lang w:eastAsia="en-US"/>
    </w:rPr>
  </w:style>
  <w:style w:type="paragraph" w:styleId="Heading8">
    <w:name w:val="heading 8"/>
    <w:basedOn w:val="Normal"/>
    <w:next w:val="Normal"/>
    <w:link w:val="Heading8Char"/>
    <w:uiPriority w:val="9"/>
    <w:semiHidden/>
    <w:unhideWhenUsed/>
    <w:qFormat/>
    <w:rsid w:val="00981D46"/>
    <w:pPr>
      <w:keepNext/>
      <w:keepLines/>
      <w:spacing w:before="200" w:after="0" w:line="240" w:lineRule="auto"/>
      <w:ind w:left="-4089" w:hanging="1440"/>
      <w:outlineLvl w:val="7"/>
    </w:pPr>
    <w:rPr>
      <w:rFonts w:asciiTheme="majorHAnsi" w:eastAsiaTheme="majorEastAsia" w:hAnsiTheme="majorHAnsi" w:cstheme="majorBidi"/>
      <w:bCs/>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81D46"/>
    <w:pPr>
      <w:keepNext/>
      <w:keepLines/>
      <w:spacing w:before="200" w:after="0" w:line="240" w:lineRule="auto"/>
      <w:ind w:left="-3945" w:hanging="1584"/>
      <w:outlineLvl w:val="8"/>
    </w:pPr>
    <w:rPr>
      <w:rFonts w:asciiTheme="majorHAnsi" w:eastAsiaTheme="majorEastAsia" w:hAnsiTheme="majorHAnsi" w:cstheme="majorBidi"/>
      <w:bCs/>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57"/>
    <w:rPr>
      <w:color w:val="0000FF" w:themeColor="hyperlink"/>
      <w:u w:val="single"/>
    </w:rPr>
  </w:style>
  <w:style w:type="table" w:styleId="TableGrid">
    <w:name w:val="Table Grid"/>
    <w:basedOn w:val="TableNormal"/>
    <w:uiPriority w:val="59"/>
    <w:rsid w:val="00AA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C551F2"/>
    <w:pPr>
      <w:ind w:left="720"/>
      <w:contextualSpacing/>
    </w:pPr>
    <w:rPr>
      <w:rFonts w:asciiTheme="minorHAnsi" w:hAnsiTheme="minorHAnsi"/>
      <w:lang w:eastAsia="en-US"/>
    </w:rPr>
  </w:style>
  <w:style w:type="paragraph" w:styleId="Header">
    <w:name w:val="header"/>
    <w:basedOn w:val="Normal"/>
    <w:link w:val="HeaderChar"/>
    <w:uiPriority w:val="99"/>
    <w:unhideWhenUsed/>
    <w:rsid w:val="009D48C3"/>
    <w:pPr>
      <w:tabs>
        <w:tab w:val="center" w:pos="4513"/>
        <w:tab w:val="right" w:pos="9026"/>
      </w:tabs>
      <w:spacing w:after="0"/>
    </w:pPr>
  </w:style>
  <w:style w:type="character" w:customStyle="1" w:styleId="HeaderChar">
    <w:name w:val="Header Char"/>
    <w:basedOn w:val="DefaultParagraphFont"/>
    <w:link w:val="Header"/>
    <w:uiPriority w:val="99"/>
    <w:rsid w:val="009D48C3"/>
  </w:style>
  <w:style w:type="paragraph" w:styleId="Footer">
    <w:name w:val="footer"/>
    <w:basedOn w:val="Normal"/>
    <w:link w:val="FooterChar"/>
    <w:uiPriority w:val="99"/>
    <w:unhideWhenUsed/>
    <w:rsid w:val="009D48C3"/>
    <w:pPr>
      <w:tabs>
        <w:tab w:val="center" w:pos="4513"/>
        <w:tab w:val="right" w:pos="9026"/>
      </w:tabs>
      <w:spacing w:after="0"/>
    </w:pPr>
  </w:style>
  <w:style w:type="character" w:customStyle="1" w:styleId="FooterChar">
    <w:name w:val="Footer Char"/>
    <w:basedOn w:val="DefaultParagraphFont"/>
    <w:link w:val="Footer"/>
    <w:uiPriority w:val="99"/>
    <w:rsid w:val="009D48C3"/>
  </w:style>
  <w:style w:type="character" w:customStyle="1" w:styleId="Heading1Char">
    <w:name w:val="Heading 1 Char"/>
    <w:basedOn w:val="DefaultParagraphFont"/>
    <w:link w:val="Heading1"/>
    <w:uiPriority w:val="9"/>
    <w:rsid w:val="00C551F2"/>
    <w:rPr>
      <w:rFonts w:eastAsiaTheme="majorEastAsia" w:cstheme="majorBidi"/>
      <w:b/>
      <w:bCs/>
      <w:color w:val="1F497D" w:themeColor="text2"/>
      <w:sz w:val="32"/>
      <w:szCs w:val="28"/>
      <w:u w:val="single"/>
    </w:rPr>
  </w:style>
  <w:style w:type="character" w:customStyle="1" w:styleId="Heading2Char">
    <w:name w:val="Heading 2 Char"/>
    <w:basedOn w:val="DefaultParagraphFont"/>
    <w:link w:val="Heading2"/>
    <w:uiPriority w:val="9"/>
    <w:rsid w:val="00C551F2"/>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C551F2"/>
    <w:rPr>
      <w:rFonts w:eastAsiaTheme="majorEastAsia" w:cstheme="majorBidi"/>
      <w:b/>
      <w:bCs/>
      <w:i/>
      <w:color w:val="1F497D" w:themeColor="text2"/>
      <w:sz w:val="24"/>
    </w:rPr>
  </w:style>
  <w:style w:type="paragraph" w:styleId="TOCHeading">
    <w:name w:val="TOC Heading"/>
    <w:basedOn w:val="Heading1"/>
    <w:next w:val="Normal"/>
    <w:uiPriority w:val="39"/>
    <w:semiHidden/>
    <w:unhideWhenUsed/>
    <w:qFormat/>
    <w:rsid w:val="00C551F2"/>
    <w:pPr>
      <w:spacing w:before="480"/>
      <w:outlineLvl w:val="9"/>
    </w:pPr>
    <w:rPr>
      <w:sz w:val="28"/>
      <w:lang w:val="en-US" w:eastAsia="ja-JP"/>
    </w:rPr>
  </w:style>
  <w:style w:type="paragraph" w:styleId="TOC1">
    <w:name w:val="toc 1"/>
    <w:basedOn w:val="Normal"/>
    <w:next w:val="Normal"/>
    <w:autoRedefine/>
    <w:uiPriority w:val="39"/>
    <w:unhideWhenUsed/>
    <w:qFormat/>
    <w:rsid w:val="00586994"/>
    <w:pPr>
      <w:tabs>
        <w:tab w:val="right" w:leader="dot" w:pos="10490"/>
      </w:tabs>
      <w:spacing w:after="100"/>
    </w:pPr>
  </w:style>
  <w:style w:type="paragraph" w:styleId="TOC2">
    <w:name w:val="toc 2"/>
    <w:basedOn w:val="Normal"/>
    <w:next w:val="Normal"/>
    <w:autoRedefine/>
    <w:uiPriority w:val="39"/>
    <w:unhideWhenUsed/>
    <w:qFormat/>
    <w:rsid w:val="00281333"/>
    <w:pPr>
      <w:tabs>
        <w:tab w:val="right" w:leader="dot" w:pos="10490"/>
      </w:tabs>
      <w:spacing w:after="100" w:line="240" w:lineRule="auto"/>
      <w:ind w:left="220" w:firstLine="347"/>
    </w:pPr>
  </w:style>
  <w:style w:type="paragraph" w:styleId="BalloonText">
    <w:name w:val="Balloon Text"/>
    <w:basedOn w:val="Normal"/>
    <w:link w:val="BalloonTextChar"/>
    <w:uiPriority w:val="99"/>
    <w:semiHidden/>
    <w:unhideWhenUsed/>
    <w:rsid w:val="00A07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1D"/>
    <w:rPr>
      <w:rFonts w:ascii="Tahoma" w:hAnsi="Tahoma" w:cs="Tahoma"/>
      <w:sz w:val="16"/>
      <w:szCs w:val="16"/>
    </w:rPr>
  </w:style>
  <w:style w:type="character" w:styleId="PageNumber">
    <w:name w:val="page number"/>
    <w:basedOn w:val="DefaultParagraphFont"/>
    <w:uiPriority w:val="99"/>
    <w:rsid w:val="003E5846"/>
  </w:style>
  <w:style w:type="paragraph" w:styleId="Title">
    <w:name w:val="Title"/>
    <w:basedOn w:val="Normal"/>
    <w:next w:val="Normal"/>
    <w:link w:val="TitleChar"/>
    <w:uiPriority w:val="10"/>
    <w:qFormat/>
    <w:rsid w:val="00C551F2"/>
    <w:pPr>
      <w:pBdr>
        <w:bottom w:val="single" w:sz="8" w:space="4" w:color="1F497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551F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qFormat/>
    <w:rsid w:val="00C551F2"/>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C551F2"/>
    <w:rPr>
      <w:rFonts w:eastAsiaTheme="majorEastAsia" w:cstheme="majorBidi"/>
      <w:i/>
      <w:iCs/>
      <w:color w:val="1F497D" w:themeColor="text2"/>
      <w:spacing w:val="15"/>
      <w:sz w:val="24"/>
      <w:szCs w:val="24"/>
    </w:rPr>
  </w:style>
  <w:style w:type="character" w:styleId="IntenseEmphasis">
    <w:name w:val="Intense Emphasis"/>
    <w:uiPriority w:val="21"/>
    <w:qFormat/>
    <w:rsid w:val="009502DD"/>
    <w:rPr>
      <w:b/>
      <w:bCs/>
      <w:i/>
      <w:iCs/>
      <w:color w:val="1F497D" w:themeColor="accent1"/>
    </w:rPr>
  </w:style>
  <w:style w:type="character" w:styleId="Strong">
    <w:name w:val="Strong"/>
    <w:basedOn w:val="DefaultParagraphFont"/>
    <w:uiPriority w:val="22"/>
    <w:qFormat/>
    <w:rsid w:val="009502DD"/>
    <w:rPr>
      <w:b/>
      <w:bCs/>
    </w:rPr>
  </w:style>
  <w:style w:type="character" w:customStyle="1" w:styleId="Heading4Char">
    <w:name w:val="Heading 4 Char"/>
    <w:basedOn w:val="DefaultParagraphFont"/>
    <w:link w:val="Heading4"/>
    <w:uiPriority w:val="9"/>
    <w:semiHidden/>
    <w:rsid w:val="00C551F2"/>
    <w:rPr>
      <w:rFonts w:asciiTheme="majorHAnsi" w:eastAsiaTheme="majorEastAsia" w:hAnsiTheme="majorHAnsi" w:cstheme="majorBidi"/>
      <w:b/>
      <w:bCs/>
      <w:i/>
      <w:iCs/>
      <w:color w:val="1F497D" w:themeColor="accent1"/>
    </w:rPr>
  </w:style>
  <w:style w:type="character" w:styleId="PlaceholderText">
    <w:name w:val="Placeholder Text"/>
    <w:basedOn w:val="DefaultParagraphFont"/>
    <w:uiPriority w:val="99"/>
    <w:rsid w:val="009502DD"/>
    <w:rPr>
      <w:color w:val="808080"/>
    </w:rPr>
  </w:style>
  <w:style w:type="paragraph" w:styleId="PlainText">
    <w:name w:val="Plain Text"/>
    <w:basedOn w:val="Normal"/>
    <w:link w:val="PlainTextChar"/>
    <w:semiHidden/>
    <w:unhideWhenUsed/>
    <w:rsid w:val="00F64F94"/>
    <w:rPr>
      <w:rFonts w:ascii="Courier New" w:hAnsi="Courier New" w:cs="Courier New"/>
    </w:rPr>
  </w:style>
  <w:style w:type="character" w:customStyle="1" w:styleId="PlainTextChar">
    <w:name w:val="Plain Text Char"/>
    <w:basedOn w:val="DefaultParagraphFont"/>
    <w:link w:val="PlainText"/>
    <w:semiHidden/>
    <w:rsid w:val="00F64F94"/>
    <w:rPr>
      <w:rFonts w:ascii="Courier New" w:eastAsia="Times New Roman" w:hAnsi="Courier New" w:cs="Courier New"/>
      <w:sz w:val="20"/>
      <w:szCs w:val="20"/>
      <w:lang w:eastAsia="en-GB"/>
    </w:rPr>
  </w:style>
  <w:style w:type="paragraph" w:styleId="Revision">
    <w:name w:val="Revision"/>
    <w:hidden/>
    <w:uiPriority w:val="99"/>
    <w:semiHidden/>
    <w:rsid w:val="006D3900"/>
    <w:pPr>
      <w:spacing w:after="0" w:line="240" w:lineRule="auto"/>
    </w:pPr>
  </w:style>
  <w:style w:type="paragraph" w:customStyle="1" w:styleId="Body1">
    <w:name w:val="Body 1"/>
    <w:basedOn w:val="Normal"/>
    <w:uiPriority w:val="99"/>
    <w:qFormat/>
    <w:rsid w:val="00C551F2"/>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paragraph" w:styleId="BodyText2">
    <w:name w:val="Body Text 2"/>
    <w:basedOn w:val="Normal"/>
    <w:link w:val="BodyText2Char"/>
    <w:uiPriority w:val="99"/>
    <w:semiHidden/>
    <w:unhideWhenUsed/>
    <w:rsid w:val="00861CF7"/>
    <w:pPr>
      <w:spacing w:after="120" w:line="480" w:lineRule="auto"/>
    </w:pPr>
  </w:style>
  <w:style w:type="character" w:customStyle="1" w:styleId="BodyText2Char">
    <w:name w:val="Body Text 2 Char"/>
    <w:basedOn w:val="DefaultParagraphFont"/>
    <w:link w:val="BodyText2"/>
    <w:uiPriority w:val="99"/>
    <w:semiHidden/>
    <w:rsid w:val="00861CF7"/>
    <w:rPr>
      <w:rFonts w:ascii="Calibri" w:hAnsi="Calibri"/>
      <w:lang w:eastAsia="en-GB"/>
    </w:rPr>
  </w:style>
  <w:style w:type="paragraph" w:styleId="NoSpacing">
    <w:name w:val="No Spacing"/>
    <w:link w:val="NoSpacingChar"/>
    <w:uiPriority w:val="1"/>
    <w:qFormat/>
    <w:rsid w:val="00C551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51F2"/>
    <w:rPr>
      <w:rFonts w:eastAsiaTheme="minorEastAsia"/>
      <w:lang w:val="en-US" w:eastAsia="ja-JP"/>
    </w:rPr>
  </w:style>
  <w:style w:type="paragraph" w:styleId="BodyText">
    <w:name w:val="Body Text"/>
    <w:basedOn w:val="Normal"/>
    <w:link w:val="BodyTextChar"/>
    <w:uiPriority w:val="99"/>
    <w:unhideWhenUsed/>
    <w:rsid w:val="00981D46"/>
    <w:pPr>
      <w:spacing w:after="120"/>
    </w:pPr>
  </w:style>
  <w:style w:type="character" w:customStyle="1" w:styleId="BodyTextChar">
    <w:name w:val="Body Text Char"/>
    <w:basedOn w:val="DefaultParagraphFont"/>
    <w:link w:val="BodyText"/>
    <w:uiPriority w:val="99"/>
    <w:rsid w:val="00981D46"/>
    <w:rPr>
      <w:rFonts w:ascii="Calibri" w:hAnsi="Calibri"/>
      <w:lang w:eastAsia="en-GB"/>
    </w:rPr>
  </w:style>
  <w:style w:type="paragraph" w:styleId="NormalWeb">
    <w:name w:val="Normal (Web)"/>
    <w:basedOn w:val="Normal"/>
    <w:uiPriority w:val="99"/>
    <w:unhideWhenUsed/>
    <w:rsid w:val="00981D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1D46"/>
    <w:pPr>
      <w:spacing w:after="0" w:line="240" w:lineRule="auto"/>
    </w:pPr>
    <w:rPr>
      <w:rFonts w:ascii="Arial" w:eastAsia="Times New Roman" w:hAnsi="Arial" w:cs="Times New Roman"/>
      <w:bCs/>
      <w:sz w:val="20"/>
      <w:szCs w:val="20"/>
      <w:lang w:eastAsia="en-US"/>
    </w:rPr>
  </w:style>
  <w:style w:type="character" w:customStyle="1" w:styleId="FootnoteTextChar">
    <w:name w:val="Footnote Text Char"/>
    <w:basedOn w:val="DefaultParagraphFont"/>
    <w:link w:val="FootnoteText"/>
    <w:uiPriority w:val="99"/>
    <w:semiHidden/>
    <w:rsid w:val="00981D46"/>
    <w:rPr>
      <w:rFonts w:ascii="Arial" w:eastAsia="Times New Roman" w:hAnsi="Arial" w:cs="Times New Roman"/>
      <w:bCs/>
      <w:sz w:val="20"/>
      <w:szCs w:val="20"/>
    </w:rPr>
  </w:style>
  <w:style w:type="paragraph" w:styleId="ListBullet">
    <w:name w:val="List Bullet"/>
    <w:basedOn w:val="Normal"/>
    <w:uiPriority w:val="99"/>
    <w:unhideWhenUsed/>
    <w:rsid w:val="00981D46"/>
    <w:pPr>
      <w:numPr>
        <w:numId w:val="1"/>
      </w:numPr>
      <w:spacing w:after="0" w:line="240" w:lineRule="auto"/>
      <w:contextualSpacing/>
    </w:pPr>
    <w:rPr>
      <w:rFonts w:ascii="Arial" w:eastAsia="Times New Roman" w:hAnsi="Arial" w:cs="Times New Roman"/>
      <w:bCs/>
      <w:sz w:val="24"/>
      <w:szCs w:val="26"/>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81D46"/>
  </w:style>
  <w:style w:type="paragraph" w:customStyle="1" w:styleId="Default">
    <w:name w:val="Default"/>
    <w:rsid w:val="00981D46"/>
    <w:pPr>
      <w:autoSpaceDE w:val="0"/>
      <w:autoSpaceDN w:val="0"/>
      <w:adjustRightInd w:val="0"/>
      <w:spacing w:after="0" w:line="240" w:lineRule="auto"/>
    </w:pPr>
    <w:rPr>
      <w:rFonts w:ascii="Arial" w:eastAsia="HGSMinchoE" w:hAnsi="Arial" w:cs="Arial"/>
      <w:color w:val="000000"/>
      <w:sz w:val="24"/>
      <w:szCs w:val="24"/>
      <w:lang w:eastAsia="en-GB"/>
    </w:rPr>
  </w:style>
  <w:style w:type="character" w:styleId="FootnoteReference">
    <w:name w:val="footnote reference"/>
    <w:basedOn w:val="DefaultParagraphFont"/>
    <w:uiPriority w:val="99"/>
    <w:semiHidden/>
    <w:unhideWhenUsed/>
    <w:rsid w:val="00981D46"/>
    <w:rPr>
      <w:vertAlign w:val="superscript"/>
    </w:rPr>
  </w:style>
  <w:style w:type="character" w:customStyle="1" w:styleId="Heading5Char">
    <w:name w:val="Heading 5 Char"/>
    <w:basedOn w:val="DefaultParagraphFont"/>
    <w:link w:val="Heading5"/>
    <w:uiPriority w:val="9"/>
    <w:semiHidden/>
    <w:rsid w:val="00981D46"/>
    <w:rPr>
      <w:rFonts w:asciiTheme="majorHAnsi" w:eastAsiaTheme="majorEastAsia" w:hAnsiTheme="majorHAnsi" w:cstheme="majorBidi"/>
      <w:bCs/>
      <w:color w:val="0F243E" w:themeColor="accent1" w:themeShade="7F"/>
      <w:sz w:val="24"/>
      <w:szCs w:val="26"/>
    </w:rPr>
  </w:style>
  <w:style w:type="character" w:customStyle="1" w:styleId="Heading6Char">
    <w:name w:val="Heading 6 Char"/>
    <w:basedOn w:val="DefaultParagraphFont"/>
    <w:link w:val="Heading6"/>
    <w:uiPriority w:val="9"/>
    <w:semiHidden/>
    <w:rsid w:val="00981D46"/>
    <w:rPr>
      <w:rFonts w:asciiTheme="majorHAnsi" w:eastAsiaTheme="majorEastAsia" w:hAnsiTheme="majorHAnsi" w:cstheme="majorBidi"/>
      <w:bCs/>
      <w:i/>
      <w:iCs/>
      <w:color w:val="0F243E" w:themeColor="accent1" w:themeShade="7F"/>
      <w:sz w:val="24"/>
      <w:szCs w:val="26"/>
    </w:rPr>
  </w:style>
  <w:style w:type="character" w:customStyle="1" w:styleId="Heading7Char">
    <w:name w:val="Heading 7 Char"/>
    <w:basedOn w:val="DefaultParagraphFont"/>
    <w:link w:val="Heading7"/>
    <w:uiPriority w:val="9"/>
    <w:semiHidden/>
    <w:rsid w:val="00981D46"/>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981D46"/>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981D46"/>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981D46"/>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lang w:eastAsia="en-US"/>
    </w:rPr>
  </w:style>
  <w:style w:type="paragraph" w:customStyle="1" w:styleId="NoParagraphStyle">
    <w:name w:val="[No Paragraph Style]"/>
    <w:rsid w:val="00981D46"/>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TOC3">
    <w:name w:val="toc 3"/>
    <w:basedOn w:val="Normal"/>
    <w:next w:val="Normal"/>
    <w:autoRedefine/>
    <w:uiPriority w:val="39"/>
    <w:unhideWhenUsed/>
    <w:qFormat/>
    <w:rsid w:val="00281333"/>
    <w:pPr>
      <w:tabs>
        <w:tab w:val="right" w:leader="dot" w:pos="10456"/>
      </w:tabs>
      <w:spacing w:after="0" w:line="240" w:lineRule="auto"/>
      <w:ind w:left="480" w:hanging="338"/>
    </w:pPr>
    <w:rPr>
      <w:rFonts w:ascii="Arial" w:eastAsia="Times New Roman" w:hAnsi="Arial" w:cs="Times New Roman"/>
      <w:bCs/>
      <w:sz w:val="24"/>
      <w:szCs w:val="26"/>
      <w:lang w:eastAsia="en-US"/>
    </w:rPr>
  </w:style>
  <w:style w:type="numbering" w:styleId="111111">
    <w:name w:val="Outline List 2"/>
    <w:basedOn w:val="NoList"/>
    <w:uiPriority w:val="99"/>
    <w:semiHidden/>
    <w:unhideWhenUsed/>
    <w:rsid w:val="00981D46"/>
    <w:pPr>
      <w:numPr>
        <w:numId w:val="2"/>
      </w:numPr>
    </w:pPr>
  </w:style>
  <w:style w:type="paragraph" w:customStyle="1" w:styleId="DHBodycopy">
    <w:name w:val="DH Body copy"/>
    <w:basedOn w:val="Normal"/>
    <w:uiPriority w:val="1"/>
    <w:rsid w:val="00981D46"/>
    <w:pPr>
      <w:spacing w:after="0" w:line="320" w:lineRule="exact"/>
    </w:pPr>
    <w:rPr>
      <w:rFonts w:ascii="Arial" w:eastAsia="Times New Roman" w:hAnsi="Arial" w:cs="Times New Roman"/>
      <w:bCs/>
      <w:sz w:val="24"/>
      <w:szCs w:val="20"/>
      <w:lang w:eastAsia="en-US"/>
    </w:rPr>
  </w:style>
  <w:style w:type="paragraph" w:customStyle="1" w:styleId="DHtitlepagetext">
    <w:name w:val="DH title page text"/>
    <w:basedOn w:val="Normal"/>
    <w:rsid w:val="00981D46"/>
    <w:pPr>
      <w:spacing w:after="0" w:line="660" w:lineRule="exact"/>
    </w:pPr>
    <w:rPr>
      <w:rFonts w:ascii="Arial" w:eastAsia="MS Mincho" w:hAnsi="Arial" w:cs="Arial"/>
      <w:b/>
      <w:bCs/>
      <w:sz w:val="24"/>
      <w:szCs w:val="20"/>
      <w:lang w:eastAsia="en-US"/>
    </w:rPr>
  </w:style>
  <w:style w:type="character" w:styleId="FollowedHyperlink">
    <w:name w:val="FollowedHyperlink"/>
    <w:basedOn w:val="DefaultParagraphFont"/>
    <w:uiPriority w:val="99"/>
    <w:semiHidden/>
    <w:unhideWhenUsed/>
    <w:rsid w:val="00981D46"/>
    <w:rPr>
      <w:color w:val="800080" w:themeColor="followedHyperlink"/>
      <w:u w:val="single"/>
    </w:rPr>
  </w:style>
  <w:style w:type="paragraph" w:customStyle="1" w:styleId="DHSecondaryHeadingOne">
    <w:name w:val="DH Secondary Heading One"/>
    <w:basedOn w:val="Normal"/>
    <w:link w:val="DHSecondaryHeadingOneChar"/>
    <w:rsid w:val="00981D46"/>
    <w:pPr>
      <w:spacing w:after="0" w:line="360" w:lineRule="exact"/>
    </w:pPr>
    <w:rPr>
      <w:rFonts w:ascii="Arial" w:eastAsia="Times New Roman" w:hAnsi="Arial" w:cs="Times New Roman"/>
      <w:color w:val="009966"/>
      <w:sz w:val="28"/>
      <w:szCs w:val="20"/>
      <w:lang w:eastAsia="en-US"/>
    </w:rPr>
  </w:style>
  <w:style w:type="character" w:customStyle="1" w:styleId="DHSecondaryHeadingOneChar">
    <w:name w:val="DH Secondary Heading One Char"/>
    <w:link w:val="DHSecondaryHeadingOne"/>
    <w:rsid w:val="00981D46"/>
    <w:rPr>
      <w:rFonts w:ascii="Arial" w:eastAsia="Times New Roman" w:hAnsi="Arial" w:cs="Times New Roman"/>
      <w:color w:val="009966"/>
      <w:sz w:val="28"/>
      <w:szCs w:val="20"/>
    </w:rPr>
  </w:style>
  <w:style w:type="character" w:styleId="CommentReference">
    <w:name w:val="annotation reference"/>
    <w:basedOn w:val="DefaultParagraphFont"/>
    <w:uiPriority w:val="99"/>
    <w:semiHidden/>
    <w:unhideWhenUsed/>
    <w:rsid w:val="00981D46"/>
    <w:rPr>
      <w:sz w:val="16"/>
      <w:szCs w:val="16"/>
    </w:rPr>
  </w:style>
  <w:style w:type="paragraph" w:styleId="CommentText">
    <w:name w:val="annotation text"/>
    <w:basedOn w:val="Normal"/>
    <w:link w:val="CommentTextChar"/>
    <w:uiPriority w:val="99"/>
    <w:unhideWhenUsed/>
    <w:rsid w:val="00981D46"/>
    <w:pPr>
      <w:spacing w:after="0" w:line="240" w:lineRule="auto"/>
    </w:pPr>
    <w:rPr>
      <w:rFonts w:ascii="Arial" w:eastAsia="Times New Roman" w:hAnsi="Arial" w:cs="Times New Roman"/>
      <w:bCs/>
      <w:sz w:val="20"/>
      <w:szCs w:val="20"/>
      <w:lang w:eastAsia="en-US"/>
    </w:rPr>
  </w:style>
  <w:style w:type="character" w:customStyle="1" w:styleId="CommentTextChar">
    <w:name w:val="Comment Text Char"/>
    <w:basedOn w:val="DefaultParagraphFont"/>
    <w:link w:val="CommentText"/>
    <w:uiPriority w:val="99"/>
    <w:rsid w:val="00981D46"/>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981D46"/>
    <w:rPr>
      <w:b/>
    </w:rPr>
  </w:style>
  <w:style w:type="character" w:customStyle="1" w:styleId="CommentSubjectChar">
    <w:name w:val="Comment Subject Char"/>
    <w:basedOn w:val="CommentTextChar"/>
    <w:link w:val="CommentSubject"/>
    <w:uiPriority w:val="99"/>
    <w:semiHidden/>
    <w:rsid w:val="00981D4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475">
      <w:bodyDiv w:val="1"/>
      <w:marLeft w:val="0"/>
      <w:marRight w:val="0"/>
      <w:marTop w:val="0"/>
      <w:marBottom w:val="0"/>
      <w:divBdr>
        <w:top w:val="none" w:sz="0" w:space="0" w:color="auto"/>
        <w:left w:val="none" w:sz="0" w:space="0" w:color="auto"/>
        <w:bottom w:val="none" w:sz="0" w:space="0" w:color="auto"/>
        <w:right w:val="none" w:sz="0" w:space="0" w:color="auto"/>
      </w:divBdr>
    </w:div>
    <w:div w:id="680425816">
      <w:bodyDiv w:val="1"/>
      <w:marLeft w:val="0"/>
      <w:marRight w:val="0"/>
      <w:marTop w:val="0"/>
      <w:marBottom w:val="0"/>
      <w:divBdr>
        <w:top w:val="none" w:sz="0" w:space="0" w:color="auto"/>
        <w:left w:val="none" w:sz="0" w:space="0" w:color="auto"/>
        <w:bottom w:val="none" w:sz="0" w:space="0" w:color="auto"/>
        <w:right w:val="none" w:sz="0" w:space="0" w:color="auto"/>
      </w:divBdr>
    </w:div>
    <w:div w:id="1338263659">
      <w:bodyDiv w:val="1"/>
      <w:marLeft w:val="0"/>
      <w:marRight w:val="0"/>
      <w:marTop w:val="0"/>
      <w:marBottom w:val="0"/>
      <w:divBdr>
        <w:top w:val="none" w:sz="0" w:space="0" w:color="auto"/>
        <w:left w:val="none" w:sz="0" w:space="0" w:color="auto"/>
        <w:bottom w:val="none" w:sz="0" w:space="0" w:color="auto"/>
        <w:right w:val="none" w:sz="0" w:space="0" w:color="auto"/>
      </w:divBdr>
    </w:div>
    <w:div w:id="1645037637">
      <w:bodyDiv w:val="1"/>
      <w:marLeft w:val="0"/>
      <w:marRight w:val="0"/>
      <w:marTop w:val="0"/>
      <w:marBottom w:val="0"/>
      <w:divBdr>
        <w:top w:val="none" w:sz="0" w:space="0" w:color="auto"/>
        <w:left w:val="none" w:sz="0" w:space="0" w:color="auto"/>
        <w:bottom w:val="none" w:sz="0" w:space="0" w:color="auto"/>
        <w:right w:val="none" w:sz="0" w:space="0" w:color="auto"/>
      </w:divBdr>
    </w:div>
    <w:div w:id="1699156434">
      <w:bodyDiv w:val="1"/>
      <w:marLeft w:val="0"/>
      <w:marRight w:val="0"/>
      <w:marTop w:val="0"/>
      <w:marBottom w:val="0"/>
      <w:divBdr>
        <w:top w:val="none" w:sz="0" w:space="0" w:color="auto"/>
        <w:left w:val="none" w:sz="0" w:space="0" w:color="auto"/>
        <w:bottom w:val="none" w:sz="0" w:space="0" w:color="auto"/>
        <w:right w:val="none" w:sz="0" w:space="0" w:color="auto"/>
      </w:divBdr>
    </w:div>
    <w:div w:id="18930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a.org.uk/-/media/files/pdfs/practical%20advice%20at%20work/contracts/consultanttermsandcondi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mcpa.org.uk/thecode/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cpa.org.uk/thecode/Pages/default.aspx" TargetMode="External"/><Relationship Id="rId5" Type="http://schemas.openxmlformats.org/officeDocument/2006/relationships/settings" Target="settings.xml"/><Relationship Id="rId15" Type="http://schemas.openxmlformats.org/officeDocument/2006/relationships/hyperlink" Target="https://www.bma.org.uk/-/media/files/pdfs/practical%20advice%20at%20work/contracts/consultanttermsandconditions.pdf" TargetMode="External"/><Relationship Id="rId10" Type="http://schemas.openxmlformats.org/officeDocument/2006/relationships/hyperlink" Target="http://www.abpi.org.uk/our-work/disclosure/about/Pages/default.aspx" TargetMode="External"/><Relationship Id="rId4" Type="http://schemas.microsoft.com/office/2007/relationships/stylesWithEffects" Target="stylesWithEffects.xml"/><Relationship Id="rId9" Type="http://schemas.openxmlformats.org/officeDocument/2006/relationships/hyperlink" Target="https://www.england.nhs.uk/wp-content/uploads/2017/02/guidance-managing-conflicts-of-interest-nhs.pdf" TargetMode="External"/><Relationship Id="rId14" Type="http://schemas.openxmlformats.org/officeDocument/2006/relationships/hyperlink" Target="https://assets.publishing.service.gov.uk/media/542c1543e5274a1314000c56/Non-Divestment_Order_amended.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3549-58FB-4DBB-A6EE-CD30285E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5555</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Trinity Medical Centre</Company>
  <LinksUpToDate>false</LinksUpToDate>
  <CharactersWithSpaces>37148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Crone</dc:creator>
  <cp:lastModifiedBy>samantha.derrick</cp:lastModifiedBy>
  <cp:revision>5</cp:revision>
  <cp:lastPrinted>2015-04-29T15:01:00Z</cp:lastPrinted>
  <dcterms:created xsi:type="dcterms:W3CDTF">2018-05-29T16:07:00Z</dcterms:created>
  <dcterms:modified xsi:type="dcterms:W3CDTF">2018-06-02T09:52:00Z</dcterms:modified>
</cp:coreProperties>
</file>